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F513F3">
            <w:pPr>
              <w:jc w:val="center"/>
              <w:rPr>
                <w:lang w:val="en-GB"/>
              </w:rPr>
            </w:pPr>
            <w:r w:rsidRPr="00F513F3">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104.25pt;visibility:visible;mso-wrap-style:square">
                  <v:imagedata r:id="rId7" o:title=""/>
                </v:shape>
              </w:pict>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proofErr w:type="gramStart"/>
            <w:r>
              <w:rPr>
                <w:sz w:val="28"/>
                <w:u w:val="none"/>
              </w:rPr>
              <w:t>COURSE  OUTLINE</w:t>
            </w:r>
            <w:proofErr w:type="gramEnd"/>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w:t>
            </w:r>
            <w:r w:rsidR="00810969">
              <w:t>30</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E578E">
              <w:t>1</w:t>
            </w:r>
            <w:r w:rsidR="00B801E3">
              <w:t>1</w:t>
            </w:r>
          </w:p>
        </w:tc>
        <w:tc>
          <w:tcPr>
            <w:tcW w:w="3690" w:type="dxa"/>
            <w:gridSpan w:val="3"/>
          </w:tcPr>
          <w:p w:rsidR="006F4965" w:rsidRDefault="006F4965">
            <w:r>
              <w:rPr>
                <w:b/>
                <w:lang w:val="en-GB"/>
              </w:rPr>
              <w:t>PREVIOUS OUTLINE DATED:</w:t>
            </w:r>
          </w:p>
        </w:tc>
        <w:tc>
          <w:tcPr>
            <w:tcW w:w="1188" w:type="dxa"/>
          </w:tcPr>
          <w:p w:rsidR="006F4965" w:rsidRDefault="00A779BB">
            <w:r>
              <w:t>N/A</w:t>
            </w:r>
          </w:p>
        </w:tc>
      </w:tr>
      <w:tr w:rsidR="006F4965">
        <w:trPr>
          <w:cantSplit/>
        </w:trPr>
        <w:tc>
          <w:tcPr>
            <w:tcW w:w="2518" w:type="dxa"/>
          </w:tcPr>
          <w:p w:rsidR="006F4965" w:rsidRDefault="006F4965">
            <w:r>
              <w:rPr>
                <w:b/>
                <w:lang w:val="en-GB"/>
              </w:rPr>
              <w:t>APPROVED:</w:t>
            </w:r>
          </w:p>
        </w:tc>
        <w:tc>
          <w:tcPr>
            <w:tcW w:w="5150" w:type="dxa"/>
            <w:gridSpan w:val="4"/>
          </w:tcPr>
          <w:p w:rsidR="006F4965" w:rsidRDefault="00597A35" w:rsidP="00A66B68">
            <w:pPr>
              <w:jc w:val="center"/>
            </w:pPr>
            <w:r>
              <w:t>“Marilyn King”</w:t>
            </w:r>
          </w:p>
        </w:tc>
        <w:tc>
          <w:tcPr>
            <w:tcW w:w="1188" w:type="dxa"/>
          </w:tcPr>
          <w:p w:rsidR="006F4965" w:rsidRDefault="00597A35">
            <w:r>
              <w:t>Jan/11</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265F50" w:rsidP="006156DB">
            <w:pPr>
              <w:pStyle w:val="Heading2"/>
              <w:rPr>
                <w:lang w:val="en-US"/>
              </w:rPr>
            </w:pPr>
            <w:r>
              <w:rPr>
                <w:lang w:val="en-US"/>
              </w:rPr>
              <w:t xml:space="preserve">CHAIR OF HEALTH </w:t>
            </w:r>
            <w:r w:rsidR="006156DB">
              <w:rPr>
                <w:lang w:val="en-US"/>
              </w:rPr>
              <w:t>PROGRAMS</w:t>
            </w:r>
          </w:p>
          <w:p w:rsidR="006156DB" w:rsidRPr="006156DB" w:rsidRDefault="006156DB" w:rsidP="006156DB"/>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810969">
            <w:r>
              <w:t>3</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 xml:space="preserve">OPA103, OPA104, </w:t>
            </w:r>
            <w:proofErr w:type="spellStart"/>
            <w:r w:rsidR="00810969">
              <w:t>OPA</w:t>
            </w:r>
            <w:proofErr w:type="spellEnd"/>
            <w:r w:rsidR="00810969">
              <w:t xml:space="preserve"> 118,</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810969">
            <w:r>
              <w:t>3</w:t>
            </w:r>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B801E3">
            <w:pPr>
              <w:pStyle w:val="Heading2"/>
              <w:tabs>
                <w:tab w:val="center" w:pos="4560"/>
              </w:tabs>
            </w:pPr>
            <w:r>
              <w:t>Copyright ©2011</w:t>
            </w:r>
            <w:r w:rsidR="006F4965">
              <w:t xml:space="preserve"> </w:t>
            </w:r>
            <w:proofErr w:type="gramStart"/>
            <w:r w:rsidR="006F4965">
              <w:t>The</w:t>
            </w:r>
            <w:proofErr w:type="gramEnd"/>
            <w:r w:rsidR="006F4965">
              <w:t xml:space="preserv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Default="006F4965" w:rsidP="006156DB">
            <w:pPr>
              <w:tabs>
                <w:tab w:val="center" w:pos="4560"/>
              </w:tabs>
              <w:jc w:val="center"/>
              <w:rPr>
                <w:i/>
                <w:lang w:val="en-GB"/>
              </w:rPr>
            </w:pPr>
            <w:r>
              <w:rPr>
                <w:i/>
                <w:lang w:val="en-GB"/>
              </w:rPr>
              <w:t xml:space="preserve">School of Health </w:t>
            </w:r>
            <w:r w:rsidR="006156DB">
              <w:rPr>
                <w:i/>
                <w:lang w:val="en-GB"/>
              </w:rPr>
              <w:t>and Community Services</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tc>
      </w:tr>
    </w:tbl>
    <w:p w:rsidR="006F4965" w:rsidRDefault="006F4965">
      <w:pPr>
        <w:tabs>
          <w:tab w:val="center" w:pos="4560"/>
        </w:tabs>
        <w:rPr>
          <w:i/>
          <w:lang w:val="en-GB"/>
        </w:rPr>
      </w:pPr>
      <w:r>
        <w:rPr>
          <w:i/>
          <w:lang w:val="en-GB"/>
        </w:rPr>
        <w:br w:type="page"/>
      </w:r>
    </w:p>
    <w:tbl>
      <w:tblPr>
        <w:tblW w:w="0" w:type="auto"/>
        <w:tblLayout w:type="fixed"/>
        <w:tblLook w:val="000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6F4965" w:rsidRDefault="006F4965">
            <w:r>
              <w:t>The purpose of this course is to introduce the student to common disabling conditions which are managed by occupational therapists and physiotherapists. The conditions emphasized will be neurological, cardiorespiratory and/or endocrine in nature. Relevant anatomy/physiology will be reviewed and/or taught prior to the student gaining familiarity with the conditions, the associated pathology, the course of the condition and the intervention provided by a Physiotherapist and/or Occupational Therapist. The student will be able to recognize the clinical presentation of the specific conditions covered in the class.</w:t>
            </w:r>
          </w:p>
          <w:p w:rsidR="006F4965" w:rsidRDefault="006F4965">
            <w:pPr>
              <w:rPr>
                <w:bCs/>
              </w:rPr>
            </w:pPr>
          </w:p>
        </w:tc>
      </w:tr>
    </w:tbl>
    <w:p w:rsidR="006F4965" w:rsidRDefault="006F4965"/>
    <w:tbl>
      <w:tblPr>
        <w:tblW w:w="0" w:type="auto"/>
        <w:tblLayout w:type="fixed"/>
        <w:tblLook w:val="0000"/>
      </w:tblPr>
      <w:tblGrid>
        <w:gridCol w:w="675"/>
        <w:gridCol w:w="567"/>
        <w:gridCol w:w="7614"/>
      </w:tblGrid>
      <w:tr w:rsidR="006F4965">
        <w:trPr>
          <w:cantSplit/>
        </w:trPr>
        <w:tc>
          <w:tcPr>
            <w:tcW w:w="675" w:type="dxa"/>
          </w:tcPr>
          <w:p w:rsidR="006F4965" w:rsidRDefault="006F4965">
            <w:pPr>
              <w:rPr>
                <w:b/>
              </w:rPr>
            </w:pPr>
            <w:r>
              <w:rPr>
                <w:b/>
              </w:rPr>
              <w:t>II.</w:t>
            </w:r>
          </w:p>
        </w:tc>
        <w:tc>
          <w:tcPr>
            <w:tcW w:w="8181" w:type="dxa"/>
            <w:gridSpan w:val="2"/>
          </w:tcPr>
          <w:p w:rsidR="006F4965" w:rsidRDefault="006F4965">
            <w:pPr>
              <w:rPr>
                <w:b/>
              </w:rPr>
            </w:pPr>
            <w:r>
              <w:rPr>
                <w:b/>
              </w:rPr>
              <w:t>LEARNING OUTCOMES AND ELEMENTS OF THE PERFORMANCE:</w:t>
            </w:r>
          </w:p>
          <w:p w:rsidR="006F4965" w:rsidRDefault="006F4965"/>
        </w:tc>
      </w:tr>
      <w:tr w:rsidR="006F4965">
        <w:trPr>
          <w:cantSplit/>
        </w:trPr>
        <w:tc>
          <w:tcPr>
            <w:tcW w:w="675" w:type="dxa"/>
          </w:tcPr>
          <w:p w:rsidR="006F4965" w:rsidRDefault="006F4965"/>
        </w:tc>
        <w:tc>
          <w:tcPr>
            <w:tcW w:w="8181" w:type="dxa"/>
            <w:gridSpan w:val="2"/>
          </w:tcPr>
          <w:p w:rsidR="006F4965" w:rsidRDefault="006F4965">
            <w:r>
              <w:t>In general, this course addresses Vocational Learning Outcomes (cross-referenced with the Program Standards) in: communication skills (1, 8P, 8O), safety (1, 8P, 8O), professional competence (1, 8P, 8O), and application skills (1, 8P, 8O). It addresses all of the Generic Skills Learning Outcomes.</w:t>
            </w:r>
          </w:p>
          <w:p w:rsidR="006F4965" w:rsidRDefault="006F4965"/>
          <w:p w:rsidR="006F4965" w:rsidRDefault="006F4965">
            <w:r>
              <w:t>Upon successful completion of this course, the student will:</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pPr>
              <w:pStyle w:val="EnvelopeReturn"/>
            </w:pPr>
            <w:r>
              <w:t>Demonstrate a general knowledge of the basic concepts of relevant anatomy and physiology, pathophysiology and the general principles of disease and injury.</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p>
          <w:p w:rsidR="006F4965" w:rsidRDefault="006F4965">
            <w:pPr>
              <w:numPr>
                <w:ilvl w:val="0"/>
                <w:numId w:val="13"/>
              </w:numPr>
            </w:pPr>
            <w:r>
              <w:t xml:space="preserve">Describe the general principles of disease and injury (alterations in cell function, structure, growth and differentiation; inflammation, wound healing and </w:t>
            </w:r>
            <w:proofErr w:type="spellStart"/>
            <w:r>
              <w:t>neoplasia</w:t>
            </w:r>
            <w:proofErr w:type="spellEnd"/>
            <w:r>
              <w:t xml:space="preserve">) sufficient to understand the pathophysiology of the conditions covered </w:t>
            </w:r>
          </w:p>
          <w:p w:rsidR="006F4965" w:rsidRDefault="006F4965">
            <w:pPr>
              <w:numPr>
                <w:ilvl w:val="0"/>
                <w:numId w:val="13"/>
              </w:numPr>
            </w:pPr>
            <w:r>
              <w:t>Identify and state the function of the major parts of the Central Nervous System, Peripheral Nervous System, Immunologic System, Endocrine System, Cardio-Respiratory System sufficient to understand the pathophysiology of the conditions covered</w:t>
            </w:r>
          </w:p>
          <w:p w:rsidR="006F4965" w:rsidRDefault="006F4965"/>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Demonstrate an understanding of common conditions, including the etiology, pathophysiology, and clinical presentation.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722BCC" w:rsidRDefault="006F4965">
            <w:pPr>
              <w:numPr>
                <w:ilvl w:val="0"/>
                <w:numId w:val="20"/>
              </w:numPr>
              <w:rPr>
                <w:u w:val="single"/>
              </w:rPr>
            </w:pPr>
            <w:r>
              <w:t>Describe the following conditions including the etiology, pathophysiology and clinical presentation:</w:t>
            </w:r>
            <w:r>
              <w:br/>
            </w:r>
            <w:r>
              <w:rPr>
                <w:b/>
                <w:bCs/>
                <w:i/>
                <w:iCs/>
              </w:rPr>
              <w:t>Neurological Conditions:</w:t>
            </w:r>
            <w:r>
              <w:br/>
            </w:r>
            <w:r>
              <w:rPr>
                <w:u w:val="single"/>
              </w:rPr>
              <w:t>Alterations in the Peripheral Nervous System</w:t>
            </w:r>
            <w:r>
              <w:br/>
            </w:r>
            <w:r>
              <w:rPr>
                <w:sz w:val="16"/>
              </w:rPr>
              <w:sym w:font="Wingdings" w:char="F0E0"/>
            </w:r>
            <w:r>
              <w:rPr>
                <w:i/>
                <w:iCs/>
              </w:rPr>
              <w:t>trigeminal neuralgia</w:t>
            </w:r>
            <w:r>
              <w:rPr>
                <w:i/>
                <w:iCs/>
                <w:u w:val="single"/>
              </w:rPr>
              <w:br/>
            </w:r>
            <w:r>
              <w:rPr>
                <w:sz w:val="16"/>
              </w:rPr>
              <w:sym w:font="Wingdings" w:char="F0E0"/>
            </w:r>
            <w:r>
              <w:rPr>
                <w:i/>
                <w:iCs/>
              </w:rPr>
              <w:t>peripheral neuritis</w:t>
            </w:r>
            <w:r>
              <w:rPr>
                <w:i/>
                <w:iCs/>
              </w:rPr>
              <w:br/>
            </w:r>
            <w:r>
              <w:rPr>
                <w:sz w:val="16"/>
              </w:rPr>
              <w:sym w:font="Wingdings" w:char="F0E0"/>
            </w:r>
            <w:r>
              <w:rPr>
                <w:i/>
                <w:iCs/>
              </w:rPr>
              <w:t>nerve entrapment syndromes:</w:t>
            </w:r>
            <w:r>
              <w:rPr>
                <w:i/>
                <w:iCs/>
              </w:rPr>
              <w:br/>
              <w:t xml:space="preserve">   carpal tunnel syndrome, tarsal tunnel syndrome, </w:t>
            </w:r>
            <w:proofErr w:type="spellStart"/>
            <w:r>
              <w:rPr>
                <w:i/>
                <w:iCs/>
              </w:rPr>
              <w:t>deQuarvain’s</w:t>
            </w:r>
            <w:proofErr w:type="spellEnd"/>
            <w:r>
              <w:rPr>
                <w:i/>
                <w:iCs/>
              </w:rPr>
              <w:br/>
              <w:t xml:space="preserve">   sciatica </w:t>
            </w:r>
            <w:r>
              <w:rPr>
                <w:i/>
                <w:iCs/>
              </w:rPr>
              <w:br/>
              <w:t xml:space="preserve">   </w:t>
            </w:r>
            <w:proofErr w:type="spellStart"/>
            <w:r>
              <w:rPr>
                <w:i/>
                <w:iCs/>
              </w:rPr>
              <w:t>meralgia</w:t>
            </w:r>
            <w:proofErr w:type="spellEnd"/>
            <w:r>
              <w:rPr>
                <w:i/>
                <w:iCs/>
              </w:rPr>
              <w:t xml:space="preserve"> </w:t>
            </w:r>
            <w:proofErr w:type="spellStart"/>
            <w:r>
              <w:rPr>
                <w:i/>
                <w:iCs/>
              </w:rPr>
              <w:t>paresthetica</w:t>
            </w:r>
            <w:proofErr w:type="spellEnd"/>
            <w:r>
              <w:rPr>
                <w:i/>
                <w:iCs/>
              </w:rPr>
              <w:br/>
              <w:t xml:space="preserve">   median, ulnar and radial nerve lesions</w:t>
            </w:r>
            <w:r>
              <w:rPr>
                <w:i/>
                <w:iCs/>
              </w:rPr>
              <w:br/>
              <w:t xml:space="preserve">   Bell’s Palsy </w:t>
            </w:r>
            <w:r>
              <w:rPr>
                <w:i/>
                <w:iCs/>
              </w:rPr>
              <w:br/>
              <w:t xml:space="preserve">   Plexus injuries (</w:t>
            </w:r>
            <w:proofErr w:type="spellStart"/>
            <w:r>
              <w:rPr>
                <w:i/>
                <w:iCs/>
              </w:rPr>
              <w:t>Erb’s</w:t>
            </w:r>
            <w:proofErr w:type="spellEnd"/>
            <w:r>
              <w:rPr>
                <w:i/>
                <w:iCs/>
              </w:rPr>
              <w:t xml:space="preserve"> etc.)</w:t>
            </w:r>
            <w:r>
              <w:rPr>
                <w:i/>
                <w:iCs/>
              </w:rPr>
              <w:br/>
            </w:r>
            <w:r>
              <w:rPr>
                <w:i/>
                <w:iCs/>
              </w:rPr>
              <w:br/>
            </w:r>
          </w:p>
          <w:p w:rsidR="00722BCC" w:rsidRDefault="00722BCC" w:rsidP="00722BCC">
            <w:pPr>
              <w:ind w:left="360"/>
              <w:rPr>
                <w:u w:val="single"/>
              </w:rPr>
            </w:pPr>
          </w:p>
          <w:p w:rsidR="00722BCC" w:rsidRDefault="00722BCC" w:rsidP="00722BCC">
            <w:pPr>
              <w:ind w:left="360"/>
              <w:rPr>
                <w:u w:val="single"/>
              </w:rPr>
            </w:pPr>
          </w:p>
          <w:p w:rsidR="00722BCC" w:rsidRDefault="00722BCC" w:rsidP="00722BCC">
            <w:pPr>
              <w:ind w:left="360"/>
              <w:rPr>
                <w:u w:val="single"/>
              </w:rPr>
            </w:pPr>
          </w:p>
          <w:p w:rsidR="00533038" w:rsidRPr="00533038" w:rsidRDefault="006F4965">
            <w:pPr>
              <w:numPr>
                <w:ilvl w:val="0"/>
                <w:numId w:val="20"/>
              </w:numPr>
              <w:rPr>
                <w:u w:val="single"/>
              </w:rPr>
            </w:pPr>
            <w:r>
              <w:rPr>
                <w:u w:val="single"/>
              </w:rPr>
              <w:lastRenderedPageBreak/>
              <w:t>Traumatic and Vascular Injuries</w:t>
            </w:r>
            <w:r>
              <w:br/>
            </w:r>
            <w:r>
              <w:rPr>
                <w:sz w:val="16"/>
              </w:rPr>
              <w:sym w:font="Wingdings" w:char="F0E0"/>
            </w:r>
            <w:r>
              <w:rPr>
                <w:i/>
                <w:iCs/>
              </w:rPr>
              <w:t>upper and lower motor neuron lesions</w:t>
            </w:r>
            <w:r>
              <w:rPr>
                <w:i/>
                <w:iCs/>
              </w:rPr>
              <w:br/>
            </w:r>
            <w:r>
              <w:rPr>
                <w:sz w:val="16"/>
              </w:rPr>
              <w:sym w:font="Wingdings" w:char="F0E0"/>
            </w:r>
            <w:r>
              <w:rPr>
                <w:i/>
                <w:iCs/>
              </w:rPr>
              <w:t xml:space="preserve">head injury – epidural and subdural hematoma, cerebral </w:t>
            </w:r>
            <w:r>
              <w:rPr>
                <w:sz w:val="16"/>
              </w:rPr>
              <w:sym w:font="Wingdings" w:char="F0E0"/>
            </w:r>
            <w:r>
              <w:rPr>
                <w:i/>
                <w:iCs/>
              </w:rPr>
              <w:t>concussion and contusion, skull fractures, coma, hypoxia</w:t>
            </w:r>
            <w:r>
              <w:rPr>
                <w:i/>
                <w:iCs/>
              </w:rPr>
              <w:br/>
            </w:r>
            <w:r>
              <w:rPr>
                <w:sz w:val="16"/>
              </w:rPr>
              <w:sym w:font="Wingdings" w:char="F0E0"/>
            </w:r>
            <w:r>
              <w:rPr>
                <w:i/>
                <w:iCs/>
              </w:rPr>
              <w:t xml:space="preserve">vascular disorders – </w:t>
            </w:r>
            <w:proofErr w:type="spellStart"/>
            <w:r>
              <w:rPr>
                <w:i/>
                <w:iCs/>
              </w:rPr>
              <w:t>cerebrovascular</w:t>
            </w:r>
            <w:proofErr w:type="spellEnd"/>
            <w:r>
              <w:rPr>
                <w:i/>
                <w:iCs/>
              </w:rPr>
              <w:t xml:space="preserve"> accident, transient ischemic   attack, aneurysms </w:t>
            </w:r>
            <w:r>
              <w:rPr>
                <w:i/>
                <w:iCs/>
              </w:rPr>
              <w:br/>
            </w:r>
            <w:r>
              <w:rPr>
                <w:sz w:val="16"/>
              </w:rPr>
              <w:sym w:font="Wingdings" w:char="F0E0"/>
            </w:r>
            <w:r>
              <w:rPr>
                <w:i/>
                <w:iCs/>
              </w:rPr>
              <w:t>spinal cord injuries</w:t>
            </w:r>
            <w:r>
              <w:rPr>
                <w:i/>
                <w:iCs/>
              </w:rPr>
              <w:br/>
            </w:r>
            <w:r>
              <w:rPr>
                <w:sz w:val="16"/>
              </w:rPr>
              <w:sym w:font="Wingdings" w:char="F0E0"/>
            </w:r>
            <w:r>
              <w:rPr>
                <w:i/>
                <w:iCs/>
              </w:rPr>
              <w:t>seizure disorders, epilepsy</w:t>
            </w:r>
            <w:r>
              <w:rPr>
                <w:i/>
                <w:iCs/>
              </w:rPr>
              <w:br/>
            </w:r>
            <w:r>
              <w:rPr>
                <w:sz w:val="16"/>
              </w:rPr>
              <w:sym w:font="Wingdings" w:char="F0E0"/>
            </w:r>
            <w:r>
              <w:rPr>
                <w:i/>
                <w:iCs/>
              </w:rPr>
              <w:t>brain tumors</w:t>
            </w:r>
            <w:r>
              <w:rPr>
                <w:i/>
                <w:iCs/>
              </w:rPr>
              <w:br/>
            </w:r>
            <w:r>
              <w:rPr>
                <w:sz w:val="16"/>
              </w:rPr>
              <w:sym w:font="Wingdings" w:char="F0E0"/>
            </w:r>
            <w:r>
              <w:rPr>
                <w:i/>
                <w:iCs/>
              </w:rPr>
              <w:t xml:space="preserve">infections – encephalitis, meningitis, poliomyelitis and </w:t>
            </w:r>
            <w:proofErr w:type="spellStart"/>
            <w:r>
              <w:rPr>
                <w:i/>
                <w:iCs/>
              </w:rPr>
              <w:t>postpolio</w:t>
            </w:r>
            <w:proofErr w:type="spellEnd"/>
            <w:r>
              <w:rPr>
                <w:i/>
                <w:iCs/>
              </w:rPr>
              <w:t xml:space="preserve"> syndrome, </w:t>
            </w:r>
            <w:proofErr w:type="spellStart"/>
            <w:r>
              <w:rPr>
                <w:i/>
                <w:iCs/>
              </w:rPr>
              <w:t>Guillain-Barre</w:t>
            </w:r>
            <w:proofErr w:type="spellEnd"/>
            <w:r>
              <w:rPr>
                <w:i/>
                <w:iCs/>
              </w:rPr>
              <w:t xml:space="preserve"> syndrome</w:t>
            </w:r>
            <w:r>
              <w:rPr>
                <w:i/>
                <w:iCs/>
              </w:rPr>
              <w:br/>
            </w:r>
            <w:r>
              <w:rPr>
                <w:sz w:val="16"/>
              </w:rPr>
              <w:sym w:font="Wingdings" w:char="F0E0"/>
            </w:r>
            <w:r>
              <w:rPr>
                <w:i/>
                <w:iCs/>
              </w:rPr>
              <w:t>Reye’s syndrome</w:t>
            </w:r>
            <w:r>
              <w:rPr>
                <w:u w:val="single"/>
              </w:rPr>
              <w:br/>
              <w:t>Congenital or Developmental Disorders</w:t>
            </w:r>
            <w:r>
              <w:rPr>
                <w:u w:val="single"/>
              </w:rPr>
              <w:br/>
            </w:r>
            <w:r>
              <w:rPr>
                <w:sz w:val="16"/>
              </w:rPr>
              <w:sym w:font="Wingdings" w:char="F0E0"/>
            </w:r>
            <w:proofErr w:type="spellStart"/>
            <w:r>
              <w:t>spina</w:t>
            </w:r>
            <w:proofErr w:type="spellEnd"/>
            <w:r>
              <w:t xml:space="preserve"> bifida – </w:t>
            </w:r>
            <w:proofErr w:type="spellStart"/>
            <w:r>
              <w:t>meningocele</w:t>
            </w:r>
            <w:proofErr w:type="spellEnd"/>
            <w:r>
              <w:t xml:space="preserve">, </w:t>
            </w:r>
            <w:proofErr w:type="spellStart"/>
            <w:r>
              <w:t>myelomeningocele</w:t>
            </w:r>
            <w:proofErr w:type="spellEnd"/>
            <w:r>
              <w:t>, hydrocephalus</w:t>
            </w:r>
            <w:r>
              <w:rPr>
                <w:u w:val="single"/>
              </w:rPr>
              <w:br/>
            </w:r>
            <w:r>
              <w:rPr>
                <w:sz w:val="16"/>
              </w:rPr>
              <w:sym w:font="Wingdings" w:char="F0E0"/>
            </w:r>
            <w:r>
              <w:t>cerebral palsy</w:t>
            </w:r>
            <w:r>
              <w:br/>
            </w:r>
            <w:r>
              <w:rPr>
                <w:sz w:val="16"/>
              </w:rPr>
              <w:sym w:font="Wingdings" w:char="F0E0"/>
            </w:r>
            <w:r>
              <w:t xml:space="preserve">anencephaly </w:t>
            </w:r>
            <w:r>
              <w:br/>
            </w:r>
            <w:r>
              <w:rPr>
                <w:sz w:val="16"/>
              </w:rPr>
              <w:sym w:font="Wingdings" w:char="F0E0"/>
            </w:r>
            <w:r>
              <w:t>muscular dystrophy, spinal muscular atrophy</w:t>
            </w:r>
            <w:r>
              <w:br/>
            </w:r>
            <w:r>
              <w:rPr>
                <w:sz w:val="16"/>
              </w:rPr>
              <w:sym w:font="Wingdings" w:char="F0E0"/>
            </w:r>
            <w:r>
              <w:t>Down’s Syndrome</w:t>
            </w:r>
            <w:r>
              <w:br/>
            </w:r>
            <w:r>
              <w:rPr>
                <w:u w:val="single"/>
              </w:rPr>
              <w:t>Disorders of Progressive Weakness or Paralysis</w:t>
            </w:r>
            <w:r>
              <w:rPr>
                <w:u w:val="single"/>
              </w:rPr>
              <w:br/>
            </w:r>
            <w:r>
              <w:rPr>
                <w:sz w:val="16"/>
              </w:rPr>
              <w:sym w:font="Wingdings" w:char="F0E0"/>
            </w:r>
            <w:r>
              <w:t>myasthenia gravis</w:t>
            </w:r>
            <w:r>
              <w:br/>
            </w:r>
            <w:r>
              <w:rPr>
                <w:sz w:val="16"/>
              </w:rPr>
              <w:sym w:font="Wingdings" w:char="F0E0"/>
            </w:r>
            <w:r>
              <w:t>multiple sclerosis</w:t>
            </w:r>
            <w:r>
              <w:br/>
            </w:r>
            <w:r>
              <w:rPr>
                <w:sz w:val="16"/>
              </w:rPr>
              <w:sym w:font="Wingdings" w:char="F0E0"/>
            </w:r>
            <w:r>
              <w:t>amyotrophic lateral sclerosis</w:t>
            </w:r>
            <w:r>
              <w:rPr>
                <w:u w:val="single"/>
              </w:rPr>
              <w:br/>
            </w:r>
            <w:r>
              <w:rPr>
                <w:sz w:val="16"/>
              </w:rPr>
              <w:sym w:font="Wingdings" w:char="F0E0"/>
            </w:r>
            <w:r>
              <w:t>Parkinson’s Disease</w:t>
            </w:r>
            <w:r>
              <w:br/>
            </w:r>
            <w:r>
              <w:rPr>
                <w:sz w:val="16"/>
              </w:rPr>
              <w:sym w:font="Wingdings" w:char="F0E0"/>
            </w:r>
            <w:r>
              <w:t>Huntington’s Chorea</w:t>
            </w:r>
            <w:r>
              <w:br/>
            </w:r>
            <w:r>
              <w:rPr>
                <w:u w:val="single"/>
              </w:rPr>
              <w:t>Cognitive Disorders</w:t>
            </w:r>
            <w:r>
              <w:br/>
            </w:r>
            <w:r>
              <w:rPr>
                <w:sz w:val="16"/>
              </w:rPr>
              <w:sym w:font="Wingdings" w:char="F0E0"/>
            </w:r>
            <w:r>
              <w:t>Pervasive Development Disorders, Autism</w:t>
            </w:r>
            <w:r>
              <w:br/>
            </w:r>
            <w:r>
              <w:rPr>
                <w:sz w:val="16"/>
              </w:rPr>
              <w:sym w:font="Wingdings" w:char="F0E0"/>
            </w:r>
            <w:r>
              <w:t xml:space="preserve">Learning Disorders – developmental delay, developmental </w:t>
            </w:r>
            <w:r>
              <w:rPr>
                <w:sz w:val="16"/>
              </w:rPr>
              <w:sym w:font="Wingdings" w:char="F0E0"/>
            </w:r>
            <w:r>
              <w:t>coordination disorder, attention deficit disorder</w:t>
            </w:r>
            <w:r>
              <w:rPr>
                <w:u w:val="single"/>
              </w:rPr>
              <w:br/>
            </w:r>
            <w:r>
              <w:rPr>
                <w:sz w:val="16"/>
              </w:rPr>
              <w:sym w:font="Wingdings" w:char="F0E0"/>
            </w:r>
            <w:r>
              <w:t xml:space="preserve">Tic Disorders – </w:t>
            </w:r>
            <w:proofErr w:type="spellStart"/>
            <w:r>
              <w:t>Tourette’s</w:t>
            </w:r>
            <w:proofErr w:type="spellEnd"/>
            <w:r>
              <w:t xml:space="preserve"> </w:t>
            </w:r>
            <w:r>
              <w:br/>
            </w:r>
            <w:r>
              <w:rPr>
                <w:sz w:val="16"/>
              </w:rPr>
              <w:sym w:font="Wingdings" w:char="F0E0"/>
            </w:r>
            <w:r>
              <w:t>Dementia – Alzheimer’s disease, vascular dementia, dementia due to head trauma</w:t>
            </w:r>
            <w:r>
              <w:br/>
            </w:r>
          </w:p>
          <w:p w:rsidR="00533038" w:rsidRDefault="006F4965" w:rsidP="00533038">
            <w:pPr>
              <w:ind w:left="738"/>
            </w:pPr>
            <w:r>
              <w:rPr>
                <w:b/>
                <w:bCs/>
                <w:i/>
                <w:iCs/>
              </w:rPr>
              <w:t>Endocrine Disorders:</w:t>
            </w:r>
            <w:r>
              <w:rPr>
                <w:b/>
                <w:bCs/>
                <w:i/>
                <w:iCs/>
              </w:rPr>
              <w:br/>
            </w:r>
            <w:r>
              <w:rPr>
                <w:sz w:val="16"/>
              </w:rPr>
              <w:sym w:font="Wingdings" w:char="F0E0"/>
            </w:r>
            <w:r>
              <w:t>Cystic Fibrosis</w:t>
            </w:r>
            <w:r>
              <w:br/>
            </w:r>
            <w:r>
              <w:rPr>
                <w:sz w:val="16"/>
              </w:rPr>
              <w:sym w:font="Wingdings" w:char="F0E0"/>
            </w:r>
            <w:r>
              <w:t xml:space="preserve">Pituitary Gland Diseases – </w:t>
            </w:r>
            <w:proofErr w:type="spellStart"/>
            <w:r>
              <w:t>hyperpituitarism</w:t>
            </w:r>
            <w:proofErr w:type="spellEnd"/>
            <w:r>
              <w:t xml:space="preserve">, </w:t>
            </w:r>
            <w:proofErr w:type="spellStart"/>
            <w:r>
              <w:t>hypopituitarism</w:t>
            </w:r>
            <w:proofErr w:type="spellEnd"/>
            <w:r>
              <w:t xml:space="preserve">, dwarfism, Diabetes </w:t>
            </w:r>
            <w:proofErr w:type="spellStart"/>
            <w:r>
              <w:t>Insipidus</w:t>
            </w:r>
            <w:proofErr w:type="spellEnd"/>
            <w:r>
              <w:rPr>
                <w:u w:val="single"/>
              </w:rPr>
              <w:br/>
            </w:r>
            <w:r>
              <w:rPr>
                <w:sz w:val="16"/>
              </w:rPr>
              <w:sym w:font="Wingdings" w:char="F0E0"/>
            </w:r>
            <w:r>
              <w:t>Thyroid Gland Diseases – goiter, hyperthyroidism, hypothyroidism, cancer of the thyroid</w:t>
            </w:r>
            <w:r>
              <w:br/>
            </w:r>
            <w:r>
              <w:rPr>
                <w:sz w:val="16"/>
              </w:rPr>
              <w:sym w:font="Wingdings" w:char="F0E0"/>
            </w:r>
            <w:r>
              <w:t>Adrenal Gland Diseases – Cushing’s Syndrome, Addison’s Disease</w:t>
            </w:r>
            <w:r>
              <w:br/>
            </w:r>
            <w:r>
              <w:rPr>
                <w:sz w:val="16"/>
              </w:rPr>
              <w:sym w:font="Wingdings" w:char="F0E0"/>
            </w:r>
            <w:r>
              <w:t>Endocrine Dysfunction of the Pancreas – Diabetes Mellitus</w:t>
            </w:r>
            <w:r>
              <w:br/>
            </w:r>
          </w:p>
          <w:p w:rsidR="006F4965" w:rsidRDefault="006F4965" w:rsidP="00533038">
            <w:pPr>
              <w:ind w:left="738"/>
              <w:rPr>
                <w:u w:val="single"/>
              </w:rPr>
            </w:pPr>
            <w:r>
              <w:rPr>
                <w:b/>
                <w:bCs/>
                <w:i/>
                <w:iCs/>
              </w:rPr>
              <w:t>Immunologic Diseases and Conditions:</w:t>
            </w:r>
            <w:r>
              <w:rPr>
                <w:b/>
                <w:bCs/>
                <w:i/>
                <w:iCs/>
              </w:rPr>
              <w:br/>
            </w:r>
            <w:r>
              <w:rPr>
                <w:u w:val="single"/>
              </w:rPr>
              <w:t>Immunodeficiency Diseases</w:t>
            </w:r>
            <w:r>
              <w:rPr>
                <w:u w:val="single"/>
              </w:rPr>
              <w:br/>
            </w:r>
            <w:r>
              <w:rPr>
                <w:sz w:val="16"/>
              </w:rPr>
              <w:sym w:font="Wingdings" w:char="F0E0"/>
            </w:r>
            <w:r>
              <w:t>Acquired Immunodeficiency Syndrome</w:t>
            </w:r>
            <w:r>
              <w:br/>
            </w:r>
            <w:r>
              <w:rPr>
                <w:u w:val="single"/>
              </w:rPr>
              <w:t>Autoimmune Diseases</w:t>
            </w:r>
            <w:r>
              <w:rPr>
                <w:u w:val="single"/>
              </w:rPr>
              <w:br/>
            </w:r>
            <w:r>
              <w:rPr>
                <w:sz w:val="16"/>
              </w:rPr>
              <w:sym w:font="Wingdings" w:char="F0E0"/>
            </w:r>
            <w:r>
              <w:t xml:space="preserve">Collagen Diseases – Systemic Lupus </w:t>
            </w:r>
            <w:proofErr w:type="spellStart"/>
            <w:r>
              <w:t>Erythematosus</w:t>
            </w:r>
            <w:proofErr w:type="spellEnd"/>
            <w:r>
              <w:t xml:space="preserve">, Scleroderma, </w:t>
            </w:r>
            <w:proofErr w:type="spellStart"/>
            <w:r>
              <w:t>Sjogren’s</w:t>
            </w:r>
            <w:proofErr w:type="spellEnd"/>
            <w:r>
              <w:t xml:space="preserve"> Syndrome, Rheumatoid Arthritis, Juvenile Rheumatoid Arthritis</w:t>
            </w:r>
            <w:r>
              <w:rPr>
                <w:u w:val="single"/>
              </w:rPr>
              <w:br/>
            </w:r>
            <w:r>
              <w:rPr>
                <w:sz w:val="16"/>
              </w:rPr>
              <w:sym w:font="Wingdings" w:char="F0E0"/>
            </w:r>
            <w:proofErr w:type="spellStart"/>
            <w:r>
              <w:t>Vasculitis</w:t>
            </w:r>
            <w:proofErr w:type="spellEnd"/>
          </w:p>
          <w:p w:rsidR="006F4965" w:rsidRDefault="006F4965"/>
          <w:p w:rsidR="00722BCC" w:rsidRDefault="00722BCC"/>
          <w:p w:rsidR="00722BCC" w:rsidRDefault="00722BCC"/>
          <w:p w:rsidR="00722BCC" w:rsidRDefault="00722BCC"/>
          <w:p w:rsidR="00722BCC" w:rsidRDefault="00722BCC"/>
          <w:p w:rsidR="00722BCC" w:rsidRDefault="00722BCC"/>
          <w:p w:rsidR="006F4965" w:rsidRPr="001B12D2" w:rsidRDefault="006F4965" w:rsidP="001B12D2">
            <w:pPr>
              <w:ind w:left="738"/>
              <w:rPr>
                <w:u w:val="single"/>
              </w:rPr>
            </w:pPr>
            <w:r>
              <w:rPr>
                <w:b/>
                <w:bCs/>
                <w:i/>
                <w:iCs/>
              </w:rPr>
              <w:lastRenderedPageBreak/>
              <w:t>Diseases of the Cardio-Respiratory System:</w:t>
            </w:r>
            <w:r>
              <w:rPr>
                <w:b/>
                <w:bCs/>
                <w:i/>
                <w:iCs/>
              </w:rPr>
              <w:br/>
            </w:r>
            <w:r>
              <w:rPr>
                <w:u w:val="single"/>
              </w:rPr>
              <w:t xml:space="preserve">Respiratory </w:t>
            </w:r>
            <w:r>
              <w:br/>
            </w:r>
            <w:r>
              <w:rPr>
                <w:sz w:val="16"/>
              </w:rPr>
              <w:sym w:font="Wingdings" w:char="F0E0"/>
            </w:r>
            <w:r>
              <w:t>Pneumonia</w:t>
            </w:r>
            <w:r>
              <w:br/>
            </w:r>
            <w:r>
              <w:rPr>
                <w:sz w:val="16"/>
              </w:rPr>
              <w:sym w:font="Wingdings" w:char="F0E0"/>
            </w:r>
            <w:r>
              <w:t>Chronic Obstructive Pulmonary Disease – bronchitis, asthma, emphysema</w:t>
            </w:r>
            <w:r>
              <w:br/>
            </w:r>
            <w:r>
              <w:rPr>
                <w:sz w:val="16"/>
              </w:rPr>
              <w:sym w:font="Wingdings" w:char="F0E0"/>
            </w:r>
            <w:r>
              <w:t xml:space="preserve">Cystic Fibrosis </w:t>
            </w:r>
            <w:r>
              <w:br/>
            </w:r>
            <w:r>
              <w:rPr>
                <w:sz w:val="16"/>
              </w:rPr>
              <w:sym w:font="Wingdings" w:char="F0E0"/>
            </w:r>
            <w:r>
              <w:t>Pulmonary Embolism</w:t>
            </w:r>
            <w:r>
              <w:br/>
            </w:r>
            <w:r>
              <w:rPr>
                <w:sz w:val="16"/>
              </w:rPr>
              <w:sym w:font="Wingdings" w:char="F0E0"/>
            </w:r>
            <w:proofErr w:type="spellStart"/>
            <w:r>
              <w:t>Hemoptysis</w:t>
            </w:r>
            <w:proofErr w:type="spellEnd"/>
            <w:r>
              <w:rPr>
                <w:u w:val="single"/>
              </w:rPr>
              <w:br/>
            </w:r>
            <w:r>
              <w:rPr>
                <w:sz w:val="16"/>
              </w:rPr>
              <w:sym w:font="Wingdings" w:char="F0E0"/>
            </w:r>
            <w:proofErr w:type="spellStart"/>
            <w:r>
              <w:t>Atelectasis</w:t>
            </w:r>
            <w:proofErr w:type="spellEnd"/>
            <w:r>
              <w:br/>
            </w:r>
            <w:r>
              <w:rPr>
                <w:sz w:val="16"/>
              </w:rPr>
              <w:sym w:font="Wingdings" w:char="F0E0"/>
            </w:r>
            <w:r>
              <w:t>Pleurisy</w:t>
            </w:r>
            <w:r>
              <w:br/>
            </w:r>
            <w:r>
              <w:rPr>
                <w:sz w:val="16"/>
              </w:rPr>
              <w:sym w:font="Wingdings" w:char="F0E0"/>
            </w:r>
            <w:proofErr w:type="spellStart"/>
            <w:r>
              <w:t>Pneumothorax</w:t>
            </w:r>
            <w:proofErr w:type="spellEnd"/>
            <w:r>
              <w:br/>
            </w:r>
            <w:r>
              <w:rPr>
                <w:sz w:val="16"/>
              </w:rPr>
              <w:sym w:font="Wingdings" w:char="F0E0"/>
            </w:r>
            <w:proofErr w:type="spellStart"/>
            <w:r>
              <w:t>Hemothorax</w:t>
            </w:r>
            <w:proofErr w:type="spellEnd"/>
            <w:r>
              <w:br/>
            </w:r>
            <w:r>
              <w:rPr>
                <w:sz w:val="16"/>
              </w:rPr>
              <w:sym w:font="Wingdings" w:char="F0E0"/>
            </w:r>
            <w:r>
              <w:t>Flail Chest</w:t>
            </w:r>
            <w:r>
              <w:br/>
            </w:r>
            <w:r>
              <w:rPr>
                <w:sz w:val="16"/>
              </w:rPr>
              <w:sym w:font="Wingdings" w:char="F0E0"/>
            </w:r>
            <w:proofErr w:type="spellStart"/>
            <w:r>
              <w:t>PulmonaryTuberculosis</w:t>
            </w:r>
            <w:proofErr w:type="spellEnd"/>
            <w:r>
              <w:br/>
            </w:r>
            <w:r>
              <w:rPr>
                <w:sz w:val="16"/>
              </w:rPr>
              <w:sym w:font="Wingdings" w:char="F0E0"/>
            </w:r>
            <w:r>
              <w:t>Infectious Mononucleosis -Epstein-Barr Virus</w:t>
            </w:r>
            <w:r>
              <w:br/>
              <w:t>Adult Respiratory Distress Syndrome</w:t>
            </w:r>
            <w:r>
              <w:br/>
            </w:r>
            <w:r>
              <w:rPr>
                <w:sz w:val="16"/>
              </w:rPr>
              <w:sym w:font="Wingdings" w:char="F0E0"/>
            </w:r>
            <w:r>
              <w:t>Lung Cancer, Hodgkin’s Disease</w:t>
            </w:r>
            <w:r>
              <w:br/>
            </w:r>
            <w:r>
              <w:rPr>
                <w:u w:val="single"/>
              </w:rPr>
              <w:t xml:space="preserve">Cardiac and Circulatory </w:t>
            </w:r>
            <w:r>
              <w:rPr>
                <w:u w:val="single"/>
              </w:rPr>
              <w:br/>
            </w:r>
            <w:r>
              <w:rPr>
                <w:sz w:val="16"/>
              </w:rPr>
              <w:sym w:font="Wingdings" w:char="F0E0"/>
            </w:r>
            <w:r>
              <w:t>Cardiovascular Diseases</w:t>
            </w:r>
            <w:r>
              <w:br/>
            </w:r>
            <w:r>
              <w:rPr>
                <w:sz w:val="16"/>
              </w:rPr>
              <w:sym w:font="Wingdings" w:char="F0E0"/>
            </w:r>
            <w:r>
              <w:t>Coronary Artery Disease – angina pectoris, myocardial infarction</w:t>
            </w:r>
            <w:r>
              <w:br/>
            </w:r>
            <w:r>
              <w:rPr>
                <w:sz w:val="16"/>
              </w:rPr>
              <w:sym w:font="Wingdings" w:char="F0E0"/>
            </w:r>
            <w:r>
              <w:t>Cardiac Arrest</w:t>
            </w:r>
            <w:r>
              <w:br/>
            </w:r>
            <w:r>
              <w:rPr>
                <w:sz w:val="16"/>
              </w:rPr>
              <w:sym w:font="Wingdings" w:char="F0E0"/>
            </w:r>
            <w:r>
              <w:t>Hypertensive Heart Disease</w:t>
            </w:r>
            <w:r>
              <w:br/>
            </w:r>
            <w:r>
              <w:rPr>
                <w:sz w:val="16"/>
              </w:rPr>
              <w:sym w:font="Wingdings" w:char="F0E0"/>
            </w:r>
            <w:proofErr w:type="spellStart"/>
            <w:r>
              <w:t>Congesitve</w:t>
            </w:r>
            <w:proofErr w:type="spellEnd"/>
            <w:r>
              <w:t xml:space="preserve"> Heart Failure</w:t>
            </w:r>
            <w:r>
              <w:rPr>
                <w:u w:val="single"/>
              </w:rPr>
              <w:br/>
            </w:r>
            <w:r>
              <w:rPr>
                <w:sz w:val="16"/>
              </w:rPr>
              <w:sym w:font="Wingdings" w:char="F0E0"/>
            </w:r>
            <w:proofErr w:type="spellStart"/>
            <w:r>
              <w:t>Cor</w:t>
            </w:r>
            <w:proofErr w:type="spellEnd"/>
            <w:r>
              <w:t xml:space="preserve"> </w:t>
            </w:r>
            <w:proofErr w:type="spellStart"/>
            <w:r>
              <w:t>Pulmonale</w:t>
            </w:r>
            <w:proofErr w:type="spellEnd"/>
            <w:r>
              <w:br/>
            </w:r>
            <w:r>
              <w:rPr>
                <w:sz w:val="16"/>
              </w:rPr>
              <w:sym w:font="Wingdings" w:char="F0E0"/>
            </w:r>
            <w:r>
              <w:t>Pulmonary Edema</w:t>
            </w:r>
            <w:r>
              <w:rPr>
                <w:u w:val="single"/>
              </w:rPr>
              <w:br/>
            </w:r>
            <w:r>
              <w:rPr>
                <w:sz w:val="16"/>
              </w:rPr>
              <w:sym w:font="Wingdings" w:char="F0E0"/>
            </w:r>
            <w:proofErr w:type="spellStart"/>
            <w:r>
              <w:t>Valvular</w:t>
            </w:r>
            <w:proofErr w:type="spellEnd"/>
            <w:r>
              <w:t xml:space="preserve"> Heart Disease</w:t>
            </w:r>
            <w:r>
              <w:br/>
            </w:r>
            <w:r>
              <w:rPr>
                <w:sz w:val="16"/>
              </w:rPr>
              <w:sym w:font="Wingdings" w:char="F0E0"/>
            </w:r>
            <w:r>
              <w:t>Emboli</w:t>
            </w:r>
            <w:r>
              <w:br/>
            </w:r>
            <w:r>
              <w:rPr>
                <w:sz w:val="16"/>
              </w:rPr>
              <w:sym w:font="Wingdings" w:char="F0E0"/>
            </w:r>
            <w:r>
              <w:t>Arteriosclerosis</w:t>
            </w:r>
            <w:r>
              <w:br/>
            </w:r>
            <w:r>
              <w:rPr>
                <w:sz w:val="16"/>
              </w:rPr>
              <w:sym w:font="Wingdings" w:char="F0E0"/>
            </w:r>
            <w:r>
              <w:t xml:space="preserve">Atherosclerosis – aneurysms, phlebitis, </w:t>
            </w:r>
            <w:proofErr w:type="spellStart"/>
            <w:r>
              <w:t>thrombophlebitis</w:t>
            </w:r>
            <w:proofErr w:type="spellEnd"/>
            <w:r>
              <w:t xml:space="preserve">, varicose veins, </w:t>
            </w:r>
            <w:proofErr w:type="spellStart"/>
            <w:r>
              <w:t>Raynaud’s</w:t>
            </w:r>
            <w:proofErr w:type="spellEnd"/>
            <w:r>
              <w:t xml:space="preserve"> Disease</w:t>
            </w:r>
            <w:r>
              <w:br/>
            </w:r>
            <w:r>
              <w:rPr>
                <w:sz w:val="16"/>
              </w:rPr>
              <w:sym w:font="Wingdings" w:char="F0E0"/>
            </w:r>
            <w:proofErr w:type="spellStart"/>
            <w:r>
              <w:t>Leukemias</w:t>
            </w:r>
            <w:proofErr w:type="spellEnd"/>
            <w:r>
              <w:t xml:space="preserve"> </w:t>
            </w:r>
            <w:r>
              <w:rPr>
                <w:u w:val="single"/>
              </w:rPr>
              <w:br/>
            </w:r>
            <w:r>
              <w:rPr>
                <w:sz w:val="16"/>
              </w:rPr>
              <w:sym w:font="Wingdings" w:char="F0E0"/>
            </w:r>
            <w:r>
              <w:t>Lymphatic Diseases</w:t>
            </w:r>
            <w:r>
              <w:rPr>
                <w:u w:val="single"/>
              </w:rPr>
              <w:br/>
            </w:r>
            <w:r>
              <w:rPr>
                <w:sz w:val="16"/>
              </w:rPr>
              <w:sym w:font="Wingdings" w:char="F0E0"/>
            </w:r>
            <w:r>
              <w:t>Hemophilia</w:t>
            </w:r>
            <w:r>
              <w:rPr>
                <w:u w:val="single"/>
              </w:rPr>
              <w:br/>
            </w: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Demonstrate knowledge of the clinical implications of these conditions.</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 xml:space="preserve">For each of the conditions listed above, where appropriate, explain the effect of the condition on normal growth and development and/or the aging process </w:t>
            </w:r>
          </w:p>
          <w:p w:rsidR="006F4965" w:rsidRDefault="006F4965">
            <w:pPr>
              <w:numPr>
                <w:ilvl w:val="0"/>
                <w:numId w:val="16"/>
              </w:numPr>
            </w:pPr>
            <w:r>
              <w:t>For each of the conditions listed above, where appropriate, assess and interpret the effect of the condition on the physical, psychosocial and environmental aspects of an individual’s life</w:t>
            </w:r>
          </w:p>
          <w:p w:rsidR="006F4965" w:rsidRDefault="006F4965">
            <w:pPr>
              <w:numPr>
                <w:ilvl w:val="0"/>
                <w:numId w:val="16"/>
              </w:numPr>
            </w:pPr>
            <w:r>
              <w:t>Integrate knowledge of each condition with the impact of the condition on the client’s normal function and his/her environment</w:t>
            </w:r>
          </w:p>
        </w:tc>
      </w:tr>
    </w:tbl>
    <w:p w:rsidR="006F4965" w:rsidRDefault="006F4965"/>
    <w:tbl>
      <w:tblPr>
        <w:tblW w:w="0" w:type="auto"/>
        <w:tblLayout w:type="fixed"/>
        <w:tblLook w:val="0000"/>
      </w:tblPr>
      <w:tblGrid>
        <w:gridCol w:w="675"/>
        <w:gridCol w:w="567"/>
        <w:gridCol w:w="7614"/>
      </w:tblGrid>
      <w:tr w:rsidR="006F4965">
        <w:tc>
          <w:tcPr>
            <w:tcW w:w="675" w:type="dxa"/>
          </w:tcPr>
          <w:p w:rsidR="006F4965" w:rsidRDefault="006F4965"/>
        </w:tc>
        <w:tc>
          <w:tcPr>
            <w:tcW w:w="567" w:type="dxa"/>
          </w:tcPr>
          <w:p w:rsidR="006F4965" w:rsidRDefault="006F4965">
            <w:r>
              <w:t>4.</w:t>
            </w:r>
          </w:p>
        </w:tc>
        <w:tc>
          <w:tcPr>
            <w:tcW w:w="7614" w:type="dxa"/>
          </w:tcPr>
          <w:p w:rsidR="006F4965" w:rsidRDefault="006F4965">
            <w:pPr>
              <w:rPr>
                <w:u w:val="single"/>
              </w:rPr>
            </w:pPr>
            <w:r>
              <w:t>Demonstrate knowledge of the general goals of treatment as outlined by the OT/PT as they relate to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Describe treatment for each of the conditions listed above</w:t>
            </w:r>
          </w:p>
          <w:p w:rsidR="006F4965" w:rsidRDefault="006F4965">
            <w:pPr>
              <w:numPr>
                <w:ilvl w:val="0"/>
                <w:numId w:val="16"/>
              </w:numPr>
            </w:pPr>
            <w:r>
              <w:t>Describe the general goals of treatment by an OT/PT for each of the conditions listed above</w:t>
            </w:r>
          </w:p>
          <w:p w:rsidR="006F4965" w:rsidRDefault="006F4965"/>
        </w:tc>
      </w:tr>
    </w:tbl>
    <w:p w:rsidR="00722BCC" w:rsidRDefault="00722BCC">
      <w:r>
        <w:br w:type="page"/>
      </w:r>
    </w:p>
    <w:tbl>
      <w:tblPr>
        <w:tblW w:w="0" w:type="auto"/>
        <w:tblLayout w:type="fixed"/>
        <w:tblLook w:val="0000"/>
      </w:tblPr>
      <w:tblGrid>
        <w:gridCol w:w="675"/>
        <w:gridCol w:w="567"/>
        <w:gridCol w:w="7614"/>
      </w:tblGrid>
      <w:tr w:rsidR="006F4965">
        <w:tc>
          <w:tcPr>
            <w:tcW w:w="675" w:type="dxa"/>
          </w:tcPr>
          <w:p w:rsidR="006F4965" w:rsidRDefault="006F4965"/>
        </w:tc>
        <w:tc>
          <w:tcPr>
            <w:tcW w:w="567" w:type="dxa"/>
          </w:tcPr>
          <w:p w:rsidR="006F4965" w:rsidRDefault="006F4965">
            <w:r>
              <w:t>5.</w:t>
            </w:r>
          </w:p>
        </w:tc>
        <w:tc>
          <w:tcPr>
            <w:tcW w:w="7614" w:type="dxa"/>
          </w:tcPr>
          <w:p w:rsidR="006F4965" w:rsidRDefault="006F4965">
            <w:pPr>
              <w:rPr>
                <w:u w:val="single"/>
              </w:rPr>
            </w:pPr>
            <w:r>
              <w:t>Demonstrate an understanding of the specific role of the OTA/PTA in carrying out the treatment plan established by the OT/PT in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7"/>
              </w:numPr>
            </w:pPr>
            <w:r>
              <w:t>Describe the role of the OTA/PTA in the OT/PT management of each of the conditions listed above</w:t>
            </w:r>
          </w:p>
        </w:tc>
      </w:tr>
    </w:tbl>
    <w:p w:rsidR="006F4965" w:rsidRDefault="006F4965"/>
    <w:tbl>
      <w:tblPr>
        <w:tblW w:w="0" w:type="auto"/>
        <w:tblLayout w:type="fixed"/>
        <w:tblLook w:val="0000"/>
      </w:tblPr>
      <w:tblGrid>
        <w:gridCol w:w="675"/>
        <w:gridCol w:w="567"/>
        <w:gridCol w:w="7614"/>
      </w:tblGrid>
      <w:tr w:rsidR="006F4965">
        <w:trPr>
          <w:cantSplit/>
        </w:trPr>
        <w:tc>
          <w:tcPr>
            <w:tcW w:w="675" w:type="dxa"/>
          </w:tcPr>
          <w:p w:rsidR="006F4965" w:rsidRDefault="006F4965">
            <w:pPr>
              <w:rPr>
                <w:b/>
              </w:rPr>
            </w:pPr>
            <w:r>
              <w:rPr>
                <w:b/>
              </w:rPr>
              <w:t>III.</w:t>
            </w:r>
          </w:p>
        </w:tc>
        <w:tc>
          <w:tcPr>
            <w:tcW w:w="8181" w:type="dxa"/>
            <w:gridSpan w:val="2"/>
          </w:tcPr>
          <w:p w:rsidR="006F4965" w:rsidRDefault="006F4965">
            <w:pPr>
              <w:rPr>
                <w:b/>
              </w:rPr>
            </w:pPr>
            <w:r>
              <w:rPr>
                <w:b/>
              </w:rPr>
              <w:t>TOPICS:</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r>
              <w:t>Basic concepts of disease and injury</w:t>
            </w:r>
          </w:p>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Anatomy and Physiology of the Nervous System</w:t>
            </w: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Pathophysiology of Neurological Conditions:</w:t>
            </w:r>
          </w:p>
          <w:p w:rsidR="006F4965" w:rsidRDefault="006F4965">
            <w:pPr>
              <w:pStyle w:val="BodyTextIndent2"/>
              <w:rPr>
                <w:i/>
                <w:iCs/>
              </w:rPr>
            </w:pPr>
            <w:r>
              <w:t xml:space="preserve">  </w:t>
            </w:r>
            <w:r>
              <w:rPr>
                <w:i/>
                <w:iCs/>
              </w:rPr>
              <w:t>Alterations in the Peripheral Nervous System</w:t>
            </w:r>
            <w:r>
              <w:rPr>
                <w:i/>
                <w:iCs/>
              </w:rPr>
              <w:br/>
              <w:t xml:space="preserve">  Traumatic and Vascular Injuries</w:t>
            </w:r>
            <w:r>
              <w:rPr>
                <w:i/>
                <w:iCs/>
              </w:rPr>
              <w:br/>
              <w:t xml:space="preserve">  Congenital or Developmental Disorders</w:t>
            </w:r>
            <w:r>
              <w:rPr>
                <w:i/>
                <w:iCs/>
              </w:rPr>
              <w:br/>
              <w:t xml:space="preserve">  Disorders of Progressive Weakness or Paralysis</w:t>
            </w:r>
            <w:r>
              <w:rPr>
                <w:i/>
                <w:iCs/>
              </w:rPr>
              <w:br/>
              <w:t xml:space="preserve">  Cognitive Disorders</w:t>
            </w:r>
          </w:p>
          <w:p w:rsidR="006F4965" w:rsidRDefault="006F4965">
            <w:r>
              <w:t>Pathophysiology of Endocrine Disorders:</w:t>
            </w:r>
          </w:p>
          <w:p w:rsidR="006F4965" w:rsidRDefault="006F4965">
            <w:r>
              <w:t>Pathophysiology of Immunologic Diseases and Conditions:</w:t>
            </w:r>
          </w:p>
          <w:p w:rsidR="006F4965" w:rsidRDefault="006F4965">
            <w:pPr>
              <w:rPr>
                <w:i/>
                <w:iCs/>
              </w:rPr>
            </w:pPr>
            <w:r>
              <w:rPr>
                <w:i/>
                <w:iCs/>
              </w:rPr>
              <w:t xml:space="preserve">    Immunodeficiency Diseases</w:t>
            </w:r>
          </w:p>
          <w:p w:rsidR="006F4965" w:rsidRDefault="006F4965">
            <w:pPr>
              <w:rPr>
                <w:i/>
                <w:iCs/>
              </w:rPr>
            </w:pPr>
            <w:r>
              <w:rPr>
                <w:i/>
                <w:iCs/>
              </w:rPr>
              <w:t xml:space="preserve">    Autoimmune Diseases</w:t>
            </w:r>
          </w:p>
          <w:p w:rsidR="006F4965" w:rsidRDefault="006F4965">
            <w:r>
              <w:t>Pathophysiology of Cardiorespiratory System:</w:t>
            </w:r>
          </w:p>
          <w:p w:rsidR="006F4965" w:rsidRDefault="006F4965">
            <w:pPr>
              <w:rPr>
                <w:i/>
                <w:iCs/>
              </w:rPr>
            </w:pPr>
            <w:r>
              <w:t xml:space="preserve">    </w:t>
            </w:r>
            <w:r>
              <w:rPr>
                <w:i/>
                <w:iCs/>
              </w:rPr>
              <w:t>Respiratory</w:t>
            </w:r>
          </w:p>
          <w:p w:rsidR="006F4965" w:rsidRDefault="006F4965" w:rsidP="00D04467">
            <w:pPr>
              <w:pStyle w:val="Heading4"/>
            </w:pPr>
            <w:r>
              <w:t xml:space="preserve">    Cardiac and Circulatory</w:t>
            </w:r>
          </w:p>
        </w:tc>
      </w:tr>
      <w:tr w:rsidR="006F4965">
        <w:tc>
          <w:tcPr>
            <w:tcW w:w="675" w:type="dxa"/>
          </w:tcPr>
          <w:p w:rsidR="006F4965" w:rsidRDefault="006F4965"/>
        </w:tc>
        <w:tc>
          <w:tcPr>
            <w:tcW w:w="567" w:type="dxa"/>
          </w:tcPr>
          <w:p w:rsidR="006F4965" w:rsidRDefault="006F4965">
            <w:r>
              <w:t>4.</w:t>
            </w:r>
          </w:p>
        </w:tc>
        <w:tc>
          <w:tcPr>
            <w:tcW w:w="7614" w:type="dxa"/>
          </w:tcPr>
          <w:p w:rsidR="006F4965" w:rsidRDefault="006F4965">
            <w:r>
              <w:t>Clinical implications of the condition</w:t>
            </w:r>
          </w:p>
        </w:tc>
      </w:tr>
      <w:tr w:rsidR="006F4965">
        <w:tc>
          <w:tcPr>
            <w:tcW w:w="675" w:type="dxa"/>
          </w:tcPr>
          <w:p w:rsidR="006F4965" w:rsidRDefault="006F4965"/>
        </w:tc>
        <w:tc>
          <w:tcPr>
            <w:tcW w:w="567" w:type="dxa"/>
          </w:tcPr>
          <w:p w:rsidR="006F4965" w:rsidRDefault="006F4965">
            <w:r>
              <w:t>5.</w:t>
            </w:r>
          </w:p>
        </w:tc>
        <w:tc>
          <w:tcPr>
            <w:tcW w:w="7614" w:type="dxa"/>
          </w:tcPr>
          <w:p w:rsidR="006F4965" w:rsidRDefault="006F4965">
            <w:r>
              <w:t>Treatment goals of the condition</w:t>
            </w:r>
          </w:p>
        </w:tc>
      </w:tr>
      <w:tr w:rsidR="006F4965">
        <w:tc>
          <w:tcPr>
            <w:tcW w:w="675" w:type="dxa"/>
          </w:tcPr>
          <w:p w:rsidR="006F4965" w:rsidRDefault="006F4965"/>
        </w:tc>
        <w:tc>
          <w:tcPr>
            <w:tcW w:w="567" w:type="dxa"/>
          </w:tcPr>
          <w:p w:rsidR="006F4965" w:rsidRDefault="006F4965">
            <w:r>
              <w:t>6.</w:t>
            </w:r>
          </w:p>
        </w:tc>
        <w:tc>
          <w:tcPr>
            <w:tcW w:w="7614" w:type="dxa"/>
          </w:tcPr>
          <w:p w:rsidR="006F4965" w:rsidRDefault="006F4965">
            <w:r>
              <w:t>Role of the OT/PT and OTA/PTA in each condition</w:t>
            </w:r>
          </w:p>
        </w:tc>
      </w:tr>
    </w:tbl>
    <w:p w:rsidR="006F4965" w:rsidRDefault="006F4965"/>
    <w:tbl>
      <w:tblPr>
        <w:tblW w:w="0" w:type="auto"/>
        <w:tblLayout w:type="fixed"/>
        <w:tblLook w:val="0000"/>
      </w:tblPr>
      <w:tblGrid>
        <w:gridCol w:w="675"/>
        <w:gridCol w:w="8181"/>
      </w:tblGrid>
      <w:tr w:rsidR="006F4965">
        <w:trPr>
          <w:cantSplit/>
        </w:trPr>
        <w:tc>
          <w:tcPr>
            <w:tcW w:w="675" w:type="dxa"/>
          </w:tcPr>
          <w:p w:rsidR="006F4965" w:rsidRDefault="006F4965">
            <w:pPr>
              <w:rPr>
                <w:b/>
              </w:rPr>
            </w:pPr>
            <w:r>
              <w:rPr>
                <w:b/>
              </w:rPr>
              <w:t>IV.</w:t>
            </w:r>
          </w:p>
        </w:tc>
        <w:tc>
          <w:tcPr>
            <w:tcW w:w="8181" w:type="dxa"/>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 xml:space="preserve">Frazier, M and </w:t>
            </w:r>
            <w:proofErr w:type="spellStart"/>
            <w:r>
              <w:rPr>
                <w:bCs/>
              </w:rPr>
              <w:t>Drzymkowski</w:t>
            </w:r>
            <w:proofErr w:type="spellEnd"/>
            <w:r>
              <w:rPr>
                <w:bCs/>
              </w:rPr>
              <w:t>, J. (200</w:t>
            </w:r>
            <w:r w:rsidR="002035D8">
              <w:rPr>
                <w:bCs/>
              </w:rPr>
              <w:t>4</w:t>
            </w:r>
            <w:r>
              <w:rPr>
                <w:bCs/>
              </w:rPr>
              <w:t xml:space="preserve">). </w:t>
            </w:r>
            <w:r>
              <w:rPr>
                <w:bCs/>
                <w:u w:val="single"/>
              </w:rPr>
              <w:t xml:space="preserve">Essentials of Human Diseases and Conditions </w:t>
            </w:r>
            <w:r w:rsidR="00AF745D">
              <w:rPr>
                <w:bCs/>
              </w:rPr>
              <w:t>(4</w:t>
            </w:r>
            <w:r w:rsidR="00AF745D" w:rsidRPr="00AF745D">
              <w:rPr>
                <w:bCs/>
                <w:vertAlign w:val="superscript"/>
              </w:rPr>
              <w:t>th</w:t>
            </w:r>
            <w:r w:rsidR="00AF745D">
              <w:rPr>
                <w:bCs/>
              </w:rPr>
              <w:t xml:space="preserve"> H</w:t>
            </w:r>
            <w:r>
              <w:rPr>
                <w:bCs/>
              </w:rPr>
              <w:t xml:space="preserve">  ed.), W.B. Saunders Company</w:t>
            </w:r>
            <w:r>
              <w:rPr>
                <w:bCs/>
              </w:rPr>
              <w:br/>
            </w:r>
          </w:p>
          <w:p w:rsidR="006F4965" w:rsidRDefault="006F4965">
            <w:pPr>
              <w:rPr>
                <w:bCs/>
              </w:rPr>
            </w:pPr>
          </w:p>
          <w:p w:rsidR="006F4965" w:rsidRDefault="006F4965">
            <w:pPr>
              <w:rPr>
                <w:bCs/>
              </w:rPr>
            </w:pPr>
            <w:proofErr w:type="spellStart"/>
            <w:r>
              <w:t>Marieb</w:t>
            </w:r>
            <w:proofErr w:type="spellEnd"/>
            <w:r>
              <w:t>,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tc>
      </w:tr>
      <w:tr w:rsidR="006F4965" w:rsidTr="00722BCC">
        <w:trPr>
          <w:cantSplit/>
          <w:trHeight w:val="4095"/>
        </w:trPr>
        <w:tc>
          <w:tcPr>
            <w:tcW w:w="675" w:type="dxa"/>
            <w:tcBorders>
              <w:bottom w:val="single" w:sz="4" w:space="0" w:color="auto"/>
            </w:tcBorders>
          </w:tcPr>
          <w:p w:rsidR="006F4965" w:rsidRDefault="006F4965">
            <w:pPr>
              <w:rPr>
                <w:b/>
              </w:rPr>
            </w:pPr>
            <w:r>
              <w:rPr>
                <w:b/>
              </w:rPr>
              <w:t>V.</w:t>
            </w:r>
          </w:p>
        </w:tc>
        <w:tc>
          <w:tcPr>
            <w:tcW w:w="8181" w:type="dxa"/>
            <w:tcBorders>
              <w:bottom w:val="single" w:sz="4" w:space="0" w:color="auto"/>
            </w:tcBorders>
          </w:tcPr>
          <w:p w:rsidR="006F4965" w:rsidRDefault="006F4965">
            <w:pPr>
              <w:rPr>
                <w:b/>
              </w:rPr>
            </w:pPr>
            <w:r>
              <w:rPr>
                <w:b/>
              </w:rPr>
              <w:t>EVALUATION PROCESS/GRADING SYSTEM:</w:t>
            </w:r>
          </w:p>
          <w:p w:rsidR="00265F50" w:rsidRPr="00BE578E" w:rsidRDefault="00265F50" w:rsidP="00265F50">
            <w:pPr>
              <w:rPr>
                <w:b/>
              </w:rPr>
            </w:pPr>
            <w:r w:rsidRPr="00BE578E">
              <w:rPr>
                <w:b/>
              </w:rPr>
              <w:t xml:space="preserve">Students in the OTA/PTA program must successfully complete this course with a minimum C grade (60%) as partial fulfillment of the OTA/PTA diploma. </w:t>
            </w:r>
          </w:p>
          <w:p w:rsidR="006F4965" w:rsidRDefault="006F4965">
            <w:pPr>
              <w:rPr>
                <w:b/>
              </w:rPr>
            </w:pPr>
          </w:p>
          <w:p w:rsidR="00D04467" w:rsidRDefault="006F4965" w:rsidP="00D04467">
            <w:r>
              <w:t>1.</w:t>
            </w:r>
            <w:r>
              <w:tab/>
              <w:t xml:space="preserve">A combination of tests and assignments will be used to evaluate student </w:t>
            </w:r>
            <w:r w:rsidR="00D04467">
              <w:tab/>
            </w:r>
            <w:r>
              <w:t xml:space="preserve">achievement of the course objectives. </w:t>
            </w:r>
          </w:p>
          <w:p w:rsidR="00D04467" w:rsidRDefault="00D04467" w:rsidP="00D04467"/>
          <w:p w:rsidR="00E5556E" w:rsidRPr="00810969" w:rsidRDefault="00D04467" w:rsidP="00BF22BE">
            <w:pPr>
              <w:rPr>
                <w:u w:val="single"/>
              </w:rPr>
            </w:pPr>
            <w:r>
              <w:tab/>
            </w:r>
            <w:r w:rsidR="00E5556E" w:rsidRPr="00810969">
              <w:rPr>
                <w:u w:val="single"/>
              </w:rPr>
              <w:t xml:space="preserve">Module 1 (Respiratory, Cardiac, Lymphatic)   </w:t>
            </w:r>
          </w:p>
          <w:p w:rsidR="00E5556E" w:rsidRDefault="00E5556E" w:rsidP="00BF22BE">
            <w:r>
              <w:t xml:space="preserve">            Quiz 5%</w:t>
            </w:r>
          </w:p>
          <w:p w:rsidR="00E5556E" w:rsidRDefault="00E5556E" w:rsidP="00BF22BE">
            <w:r>
              <w:t xml:space="preserve">            Group Presentation  15%</w:t>
            </w:r>
          </w:p>
          <w:p w:rsidR="00E5556E" w:rsidRDefault="006C0B12" w:rsidP="00BF22BE">
            <w:r>
              <w:t xml:space="preserve">            Test</w:t>
            </w:r>
            <w:r w:rsidR="00E5556E">
              <w:t xml:space="preserve"> 30%</w:t>
            </w:r>
          </w:p>
          <w:p w:rsidR="00E5556E" w:rsidRPr="00810969" w:rsidRDefault="00E5556E" w:rsidP="00BF22BE">
            <w:pPr>
              <w:rPr>
                <w:u w:val="single"/>
              </w:rPr>
            </w:pPr>
            <w:r>
              <w:t xml:space="preserve">            </w:t>
            </w:r>
            <w:r w:rsidRPr="00810969">
              <w:rPr>
                <w:u w:val="single"/>
              </w:rPr>
              <w:t>Module 2 (Endocrine, Neurological)</w:t>
            </w:r>
          </w:p>
          <w:p w:rsidR="00E5556E" w:rsidRDefault="00E5556E" w:rsidP="00BF22BE">
            <w:r>
              <w:t xml:space="preserve">            Quiz 5%</w:t>
            </w:r>
          </w:p>
          <w:p w:rsidR="00E5556E" w:rsidRDefault="006C0B12" w:rsidP="00BF22BE">
            <w:r>
              <w:t xml:space="preserve">            Individual Assignment  15%</w:t>
            </w:r>
          </w:p>
          <w:p w:rsidR="006F4965" w:rsidRDefault="006C0B12" w:rsidP="00722BCC">
            <w:r>
              <w:t xml:space="preserve">            Test    30%</w:t>
            </w:r>
          </w:p>
        </w:tc>
      </w:tr>
    </w:tbl>
    <w:p w:rsidR="00722BCC" w:rsidRDefault="00722BCC">
      <w:r>
        <w:br w:type="page"/>
      </w:r>
    </w:p>
    <w:tbl>
      <w:tblPr>
        <w:tblW w:w="0" w:type="auto"/>
        <w:tblLayout w:type="fixed"/>
        <w:tblLook w:val="0000"/>
      </w:tblPr>
      <w:tblGrid>
        <w:gridCol w:w="675"/>
        <w:gridCol w:w="1701"/>
        <w:gridCol w:w="4678"/>
        <w:gridCol w:w="1802"/>
      </w:tblGrid>
      <w:tr w:rsidR="00722BCC" w:rsidTr="00722BCC">
        <w:trPr>
          <w:cantSplit/>
          <w:trHeight w:val="480"/>
        </w:trPr>
        <w:tc>
          <w:tcPr>
            <w:tcW w:w="675" w:type="dxa"/>
          </w:tcPr>
          <w:p w:rsidR="00722BCC" w:rsidRDefault="00722BCC" w:rsidP="00722BCC">
            <w:pPr>
              <w:rPr>
                <w:b/>
              </w:rPr>
            </w:pPr>
          </w:p>
        </w:tc>
        <w:tc>
          <w:tcPr>
            <w:tcW w:w="8181" w:type="dxa"/>
            <w:gridSpan w:val="3"/>
          </w:tcPr>
          <w:p w:rsidR="00722BCC" w:rsidRDefault="00722BCC" w:rsidP="00D04467">
            <w:pPr>
              <w:tabs>
                <w:tab w:val="left" w:pos="-1440"/>
              </w:tabs>
              <w:rPr>
                <w:b/>
              </w:rPr>
            </w:pPr>
            <w:r>
              <w:t>2.</w:t>
            </w:r>
            <w:r>
              <w:tab/>
              <w:t>All tests/exams are the property of Sault College.</w:t>
            </w:r>
          </w:p>
        </w:tc>
      </w:tr>
      <w:tr w:rsidR="001B12D2" w:rsidTr="001B12D2">
        <w:trPr>
          <w:cantSplit/>
          <w:trHeight w:val="5280"/>
        </w:trPr>
        <w:tc>
          <w:tcPr>
            <w:tcW w:w="675" w:type="dxa"/>
          </w:tcPr>
          <w:p w:rsidR="001B12D2" w:rsidRDefault="001B12D2" w:rsidP="001B12D2">
            <w:pPr>
              <w:rPr>
                <w:b/>
              </w:rPr>
            </w:pPr>
          </w:p>
        </w:tc>
        <w:tc>
          <w:tcPr>
            <w:tcW w:w="8181" w:type="dxa"/>
            <w:gridSpan w:val="3"/>
          </w:tcPr>
          <w:p w:rsidR="001B12D2" w:rsidRDefault="001B12D2" w:rsidP="00D04467"/>
          <w:p w:rsidR="001B12D2" w:rsidRDefault="001B12D2" w:rsidP="00D04467">
            <w:pPr>
              <w:tabs>
                <w:tab w:val="left" w:pos="-1440"/>
              </w:tabs>
            </w:pPr>
            <w:r>
              <w:t>3.</w:t>
            </w:r>
            <w:r>
              <w:tab/>
              <w:t xml:space="preserve">Students missing any of the tests or exams because of illness or other </w:t>
            </w:r>
            <w:r>
              <w:tab/>
              <w:t xml:space="preserve">serious reason must notify the professor </w:t>
            </w:r>
            <w:r>
              <w:rPr>
                <w:b/>
                <w:u w:val="single"/>
              </w:rPr>
              <w:t>BEFORE</w:t>
            </w:r>
            <w:r>
              <w:t xml:space="preserve"> the test or exam.  The </w:t>
            </w:r>
            <w:r>
              <w:tab/>
              <w:t xml:space="preserve">professor reserves the right to request documents to support the student’s </w:t>
            </w:r>
            <w:r>
              <w:tab/>
              <w:t xml:space="preserve">request. </w:t>
            </w:r>
          </w:p>
          <w:p w:rsidR="001B12D2" w:rsidRDefault="001B12D2" w:rsidP="00D04467">
            <w:pPr>
              <w:tabs>
                <w:tab w:val="left" w:pos="-1440"/>
              </w:tabs>
            </w:pPr>
          </w:p>
          <w:p w:rsidR="001B12D2" w:rsidRDefault="001B12D2" w:rsidP="00D04467">
            <w:pPr>
              <w:tabs>
                <w:tab w:val="left" w:pos="-1440"/>
              </w:tabs>
            </w:pPr>
          </w:p>
          <w:p w:rsidR="001B12D2" w:rsidRDefault="001B12D2" w:rsidP="00D04467">
            <w:pPr>
              <w:tabs>
                <w:tab w:val="left" w:pos="-1440"/>
              </w:tabs>
            </w:pPr>
            <w:r>
              <w:t>4.</w:t>
            </w:r>
            <w:r>
              <w:tab/>
              <w:t xml:space="preserve">Those students who have notified the professor of their absence that day </w:t>
            </w:r>
            <w:r>
              <w:tab/>
              <w:t xml:space="preserve">will be eligible to arrange an opportunity as soon as possible to write the </w:t>
            </w:r>
            <w:r>
              <w:tab/>
              <w:t xml:space="preserve">test or exam at another time.  Those students who </w:t>
            </w:r>
            <w:r>
              <w:rPr>
                <w:b/>
                <w:u w:val="single"/>
              </w:rPr>
              <w:t>DO NOT NOTIFY</w:t>
            </w:r>
            <w:r>
              <w:t xml:space="preserve"> the </w:t>
            </w:r>
            <w:r>
              <w:tab/>
              <w:t>professor will receive a zero for that test or exam.</w:t>
            </w:r>
            <w:r>
              <w:br/>
            </w:r>
          </w:p>
          <w:p w:rsidR="001B12D2" w:rsidRDefault="001B12D2" w:rsidP="00D04467">
            <w:pPr>
              <w:tabs>
                <w:tab w:val="left" w:pos="-1440"/>
              </w:tabs>
              <w:rPr>
                <w:szCs w:val="22"/>
              </w:rPr>
            </w:pPr>
          </w:p>
          <w:p w:rsidR="001B12D2" w:rsidRDefault="001B12D2" w:rsidP="00D04467">
            <w:pPr>
              <w:tabs>
                <w:tab w:val="left" w:pos="-1440"/>
              </w:tabs>
              <w:rPr>
                <w:b/>
              </w:rPr>
            </w:pPr>
            <w:r>
              <w:rPr>
                <w:szCs w:val="22"/>
              </w:rPr>
              <w:t>5.</w:t>
            </w:r>
            <w:r>
              <w:rPr>
                <w:szCs w:val="22"/>
              </w:rPr>
              <w:tab/>
            </w:r>
            <w:r w:rsidRPr="00810DDF">
              <w:rPr>
                <w:szCs w:val="22"/>
              </w:rPr>
              <w:t xml:space="preserve">For assignments to be handed in, the policies of the program will be </w:t>
            </w:r>
            <w:r>
              <w:rPr>
                <w:szCs w:val="22"/>
              </w:rPr>
              <w:tab/>
            </w:r>
            <w:r w:rsidRPr="00810DDF">
              <w:rPr>
                <w:szCs w:val="22"/>
              </w:rPr>
              <w:t xml:space="preserve">followed.  For assignments not handed in by the due date, the mark </w:t>
            </w:r>
            <w:r>
              <w:rPr>
                <w:szCs w:val="22"/>
              </w:rPr>
              <w:tab/>
            </w:r>
            <w:r w:rsidRPr="00810DDF">
              <w:rPr>
                <w:szCs w:val="22"/>
              </w:rPr>
              <w:t xml:space="preserve">received will be zero.  Extensions will be granted if requested in writing at </w:t>
            </w:r>
            <w:r>
              <w:rPr>
                <w:szCs w:val="22"/>
              </w:rPr>
              <w:tab/>
            </w:r>
            <w:r w:rsidRPr="00810DDF">
              <w:rPr>
                <w:szCs w:val="22"/>
              </w:rPr>
              <w:t xml:space="preserve">least 24 hours before the due date.  There will be a deduction of one </w:t>
            </w:r>
            <w:r>
              <w:rPr>
                <w:szCs w:val="22"/>
              </w:rPr>
              <w:tab/>
            </w:r>
            <w:r w:rsidRPr="00810DDF">
              <w:rPr>
                <w:szCs w:val="22"/>
              </w:rPr>
              <w:t xml:space="preserve">percent per day for every school day late with the permission of an </w:t>
            </w:r>
            <w:r>
              <w:rPr>
                <w:szCs w:val="22"/>
              </w:rPr>
              <w:tab/>
            </w:r>
            <w:r w:rsidRPr="00810DDF">
              <w:rPr>
                <w:szCs w:val="22"/>
              </w:rPr>
              <w:t xml:space="preserve">extension.  This means that if you requested an extension for 5 school </w:t>
            </w:r>
            <w:r>
              <w:rPr>
                <w:szCs w:val="22"/>
              </w:rPr>
              <w:tab/>
            </w:r>
            <w:r w:rsidRPr="00810DDF">
              <w:rPr>
                <w:szCs w:val="22"/>
              </w:rPr>
              <w:t>days (1 week), 5 percentage points will be</w:t>
            </w:r>
            <w:r>
              <w:rPr>
                <w:szCs w:val="22"/>
              </w:rPr>
              <w:t xml:space="preserve"> deducted from the final grade.</w:t>
            </w:r>
            <w:r>
              <w:rPr>
                <w:szCs w:val="22"/>
              </w:rPr>
              <w:br/>
            </w:r>
          </w:p>
        </w:tc>
      </w:tr>
      <w:tr w:rsidR="006F4965">
        <w:trPr>
          <w:cantSplit/>
        </w:trPr>
        <w:tc>
          <w:tcPr>
            <w:tcW w:w="675" w:type="dxa"/>
          </w:tcPr>
          <w:p w:rsidR="006F4965" w:rsidRDefault="006F4965">
            <w:pPr>
              <w:pStyle w:val="EnvelopeReturn"/>
            </w:pPr>
          </w:p>
        </w:tc>
        <w:tc>
          <w:tcPr>
            <w:tcW w:w="8181" w:type="dxa"/>
            <w:gridSpan w:val="3"/>
          </w:tcPr>
          <w:p w:rsidR="006F4965" w:rsidRDefault="006F4965" w:rsidP="0019729C">
            <w:r>
              <w:t>The following semester grades will be assigned to students:</w:t>
            </w:r>
          </w:p>
        </w:tc>
      </w:tr>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8181" w:type="dxa"/>
            <w:gridSpan w:val="3"/>
          </w:tcPr>
          <w:p w:rsidR="0019729C" w:rsidRDefault="006F4965">
            <w:pPr>
              <w:rPr>
                <w:rFonts w:cs="Arial"/>
                <w:b/>
                <w:bCs/>
              </w:rPr>
            </w:pPr>
            <w:r>
              <w:rPr>
                <w:rFonts w:cs="Arial"/>
                <w:b/>
                <w:bCs/>
              </w:rPr>
              <w:t xml:space="preserve">Note:  </w:t>
            </w:r>
          </w:p>
          <w:p w:rsidR="0019729C" w:rsidRDefault="0019729C">
            <w:pPr>
              <w:rPr>
                <w:rFonts w:cs="Arial"/>
                <w:b/>
                <w:bCs/>
              </w:rPr>
            </w:pPr>
          </w:p>
          <w:p w:rsidR="006F4965" w:rsidRDefault="006F4965">
            <w:pPr>
              <w:rPr>
                <w:rFonts w:cs="Arial"/>
              </w:rPr>
            </w:pPr>
            <w:r>
              <w:rPr>
                <w:rFonts w:cs="Arial"/>
              </w:rPr>
              <w:t>For such reasons as program certification or program articulation, certain courses require minimums of greater than 50% and/or have mandatory components to achieve a passing grade.</w:t>
            </w:r>
          </w:p>
          <w:p w:rsidR="006F4965" w:rsidRDefault="006F4965">
            <w:pPr>
              <w:rPr>
                <w:rFonts w:cs="Arial"/>
              </w:rPr>
            </w:pPr>
          </w:p>
          <w:p w:rsidR="006F4965" w:rsidRDefault="006F49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9729C" w:rsidRDefault="0019729C">
            <w:pPr>
              <w:rPr>
                <w:rFonts w:cs="Arial"/>
              </w:rPr>
            </w:pPr>
          </w:p>
          <w:p w:rsidR="0019729C" w:rsidRPr="00C70799" w:rsidRDefault="0019729C" w:rsidP="0019729C">
            <w:pPr>
              <w:pStyle w:val="PlainText"/>
              <w:rPr>
                <w:rFonts w:ascii="Arial" w:hAnsi="Arial" w:cs="Arial"/>
                <w:b/>
                <w:i/>
                <w:sz w:val="22"/>
                <w:szCs w:val="22"/>
              </w:rPr>
            </w:pPr>
            <w:r w:rsidRPr="00C7079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19729C" w:rsidRDefault="0019729C">
            <w:pPr>
              <w:rPr>
                <w:rFonts w:cs="Arial"/>
              </w:rPr>
            </w:pPr>
          </w:p>
        </w:tc>
      </w:tr>
    </w:tbl>
    <w:p w:rsidR="0019729C" w:rsidRPr="00C70799" w:rsidRDefault="0019729C" w:rsidP="0019729C">
      <w:pPr>
        <w:rPr>
          <w:rFonts w:cs="Arial"/>
        </w:rPr>
      </w:pPr>
    </w:p>
    <w:tbl>
      <w:tblPr>
        <w:tblW w:w="0" w:type="auto"/>
        <w:tblLayout w:type="fixed"/>
        <w:tblLook w:val="04A0"/>
      </w:tblPr>
      <w:tblGrid>
        <w:gridCol w:w="675"/>
        <w:gridCol w:w="8181"/>
      </w:tblGrid>
      <w:tr w:rsidR="00990B51" w:rsidTr="00990B51">
        <w:trPr>
          <w:cantSplit/>
        </w:trPr>
        <w:tc>
          <w:tcPr>
            <w:tcW w:w="675" w:type="dxa"/>
            <w:hideMark/>
          </w:tcPr>
          <w:p w:rsidR="00990B51" w:rsidRDefault="00990B51" w:rsidP="00990B51">
            <w:pPr>
              <w:rPr>
                <w:b/>
              </w:rPr>
            </w:pPr>
            <w:r>
              <w:rPr>
                <w:b/>
              </w:rPr>
              <w:t>VI.</w:t>
            </w:r>
          </w:p>
        </w:tc>
        <w:tc>
          <w:tcPr>
            <w:tcW w:w="8181" w:type="dxa"/>
          </w:tcPr>
          <w:p w:rsidR="00990B51" w:rsidRDefault="00990B51" w:rsidP="00990B51">
            <w:pPr>
              <w:rPr>
                <w:b/>
              </w:rPr>
            </w:pPr>
            <w:r>
              <w:rPr>
                <w:b/>
              </w:rPr>
              <w:t>SPECIAL NOTES:</w:t>
            </w:r>
          </w:p>
          <w:p w:rsidR="00990B51" w:rsidRDefault="00990B51" w:rsidP="00990B51"/>
        </w:tc>
      </w:tr>
      <w:tr w:rsidR="00990B51" w:rsidTr="00990B51">
        <w:trPr>
          <w:cantSplit/>
          <w:trHeight w:val="2557"/>
        </w:trPr>
        <w:tc>
          <w:tcPr>
            <w:tcW w:w="675" w:type="dxa"/>
          </w:tcPr>
          <w:p w:rsidR="00990B51" w:rsidRDefault="00990B51" w:rsidP="00990B51"/>
        </w:tc>
        <w:tc>
          <w:tcPr>
            <w:tcW w:w="8181" w:type="dxa"/>
          </w:tcPr>
          <w:p w:rsidR="00990B51" w:rsidRDefault="00990B51" w:rsidP="00990B51">
            <w:pPr>
              <w:rPr>
                <w:rFonts w:cs="Arial"/>
                <w:u w:val="single"/>
              </w:rPr>
            </w:pPr>
            <w:r>
              <w:rPr>
                <w:rFonts w:cs="Arial"/>
                <w:u w:val="single"/>
              </w:rPr>
              <w:t>Attendance:</w:t>
            </w:r>
          </w:p>
          <w:p w:rsidR="00990B51" w:rsidRDefault="00990B51" w:rsidP="00990B5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990B51" w:rsidRDefault="00990B51" w:rsidP="00990B51">
            <w:pPr>
              <w:rPr>
                <w:rFonts w:cs="Arial"/>
              </w:rPr>
            </w:pPr>
          </w:p>
          <w:p w:rsidR="00990B51" w:rsidRDefault="00990B51" w:rsidP="00990B51">
            <w:pPr>
              <w:rPr>
                <w:u w:val="single"/>
              </w:rPr>
            </w:pPr>
          </w:p>
        </w:tc>
      </w:tr>
      <w:tr w:rsidR="00990B51" w:rsidTr="00990B51">
        <w:trPr>
          <w:cantSplit/>
        </w:trPr>
        <w:tc>
          <w:tcPr>
            <w:tcW w:w="675" w:type="dxa"/>
          </w:tcPr>
          <w:p w:rsidR="00990B51" w:rsidRDefault="00990B51" w:rsidP="00990B51"/>
        </w:tc>
        <w:tc>
          <w:tcPr>
            <w:tcW w:w="8181" w:type="dxa"/>
          </w:tcPr>
          <w:p w:rsidR="00990B51" w:rsidRDefault="00990B51" w:rsidP="00990B51">
            <w:r>
              <w:t>Substitute course information is available in the Registrar's office.</w:t>
            </w:r>
          </w:p>
          <w:p w:rsidR="00990B51" w:rsidRDefault="00990B51" w:rsidP="00990B51"/>
        </w:tc>
      </w:tr>
    </w:tbl>
    <w:p w:rsidR="00990B51" w:rsidRDefault="00990B51" w:rsidP="00990B51"/>
    <w:tbl>
      <w:tblPr>
        <w:tblW w:w="0" w:type="auto"/>
        <w:tblLayout w:type="fixed"/>
        <w:tblLook w:val="04A0"/>
      </w:tblPr>
      <w:tblGrid>
        <w:gridCol w:w="675"/>
        <w:gridCol w:w="8181"/>
      </w:tblGrid>
      <w:tr w:rsidR="00990B51" w:rsidTr="00990B51">
        <w:trPr>
          <w:cantSplit/>
        </w:trPr>
        <w:tc>
          <w:tcPr>
            <w:tcW w:w="675" w:type="dxa"/>
            <w:hideMark/>
          </w:tcPr>
          <w:p w:rsidR="00990B51" w:rsidRDefault="00990B51" w:rsidP="00990B51">
            <w:pPr>
              <w:rPr>
                <w:b/>
              </w:rPr>
            </w:pPr>
            <w:r>
              <w:rPr>
                <w:b/>
              </w:rPr>
              <w:t>VII.</w:t>
            </w:r>
          </w:p>
        </w:tc>
        <w:tc>
          <w:tcPr>
            <w:tcW w:w="8181" w:type="dxa"/>
          </w:tcPr>
          <w:p w:rsidR="00990B51" w:rsidRDefault="00990B51" w:rsidP="00990B51">
            <w:pPr>
              <w:rPr>
                <w:b/>
              </w:rPr>
            </w:pPr>
            <w:r>
              <w:rPr>
                <w:b/>
              </w:rPr>
              <w:t>COURSE OUTLINE ADDENDUM:</w:t>
            </w:r>
          </w:p>
          <w:p w:rsidR="00990B51" w:rsidRDefault="00990B51" w:rsidP="00990B51">
            <w:pPr>
              <w:rPr>
                <w:b/>
              </w:rPr>
            </w:pPr>
          </w:p>
        </w:tc>
      </w:tr>
      <w:tr w:rsidR="00990B51" w:rsidTr="00990B51">
        <w:trPr>
          <w:cantSplit/>
        </w:trPr>
        <w:tc>
          <w:tcPr>
            <w:tcW w:w="675" w:type="dxa"/>
          </w:tcPr>
          <w:p w:rsidR="00990B51" w:rsidRDefault="00990B51" w:rsidP="00990B51"/>
        </w:tc>
        <w:tc>
          <w:tcPr>
            <w:tcW w:w="8181" w:type="dxa"/>
            <w:hideMark/>
          </w:tcPr>
          <w:p w:rsidR="00990B51" w:rsidRDefault="00990B51" w:rsidP="00990B51">
            <w:r>
              <w:t>The provisions contained in the addendum located on the portal form part of this course outline.</w:t>
            </w:r>
          </w:p>
        </w:tc>
      </w:tr>
    </w:tbl>
    <w:p w:rsidR="0019729C" w:rsidRDefault="0019729C"/>
    <w:sectPr w:rsidR="0019729C" w:rsidSect="00722BCC">
      <w:headerReference w:type="even" r:id="rId8"/>
      <w:headerReference w:type="default" r:id="rId9"/>
      <w:pgSz w:w="12240" w:h="15840"/>
      <w:pgMar w:top="144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47B" w:rsidRDefault="00CA647B">
      <w:r>
        <w:separator/>
      </w:r>
    </w:p>
  </w:endnote>
  <w:endnote w:type="continuationSeparator" w:id="0">
    <w:p w:rsidR="00CA647B" w:rsidRDefault="00CA6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47B" w:rsidRDefault="00CA647B">
      <w:r>
        <w:separator/>
      </w:r>
    </w:p>
  </w:footnote>
  <w:footnote w:type="continuationSeparator" w:id="0">
    <w:p w:rsidR="00CA647B" w:rsidRDefault="00CA6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7B" w:rsidRDefault="00F513F3">
    <w:pPr>
      <w:pStyle w:val="Header"/>
      <w:framePr w:wrap="around" w:vAnchor="text" w:hAnchor="margin" w:xAlign="center" w:y="1"/>
      <w:rPr>
        <w:rStyle w:val="PageNumber"/>
      </w:rPr>
    </w:pPr>
    <w:r>
      <w:rPr>
        <w:rStyle w:val="PageNumber"/>
      </w:rPr>
      <w:fldChar w:fldCharType="begin"/>
    </w:r>
    <w:r w:rsidR="00CA647B">
      <w:rPr>
        <w:rStyle w:val="PageNumber"/>
      </w:rPr>
      <w:instrText xml:space="preserve">PAGE  </w:instrText>
    </w:r>
    <w:r>
      <w:rPr>
        <w:rStyle w:val="PageNumber"/>
      </w:rPr>
      <w:fldChar w:fldCharType="separate"/>
    </w:r>
    <w:r w:rsidR="00CA647B">
      <w:rPr>
        <w:rStyle w:val="PageNumber"/>
        <w:noProof/>
      </w:rPr>
      <w:t>8</w:t>
    </w:r>
    <w:r>
      <w:rPr>
        <w:rStyle w:val="PageNumber"/>
      </w:rPr>
      <w:fldChar w:fldCharType="end"/>
    </w:r>
  </w:p>
  <w:p w:rsidR="00CA647B" w:rsidRDefault="00CA6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7B" w:rsidRDefault="00F513F3">
    <w:pPr>
      <w:pStyle w:val="Header"/>
      <w:framePr w:wrap="around" w:vAnchor="text" w:hAnchor="margin" w:xAlign="center" w:y="1"/>
      <w:rPr>
        <w:rStyle w:val="PageNumber"/>
        <w:b/>
        <w:bCs/>
      </w:rPr>
    </w:pPr>
    <w:r>
      <w:rPr>
        <w:rStyle w:val="PageNumber"/>
        <w:b/>
        <w:bCs/>
      </w:rPr>
      <w:fldChar w:fldCharType="begin"/>
    </w:r>
    <w:r w:rsidR="00CA647B">
      <w:rPr>
        <w:rStyle w:val="PageNumber"/>
        <w:b/>
        <w:bCs/>
      </w:rPr>
      <w:instrText xml:space="preserve">PAGE  </w:instrText>
    </w:r>
    <w:r>
      <w:rPr>
        <w:rStyle w:val="PageNumber"/>
        <w:b/>
        <w:bCs/>
      </w:rPr>
      <w:fldChar w:fldCharType="separate"/>
    </w:r>
    <w:r w:rsidR="00597A35">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CA647B">
      <w:tc>
        <w:tcPr>
          <w:tcW w:w="3794" w:type="dxa"/>
        </w:tcPr>
        <w:p w:rsidR="00CA647B" w:rsidRDefault="00CA647B">
          <w:pPr>
            <w:rPr>
              <w:b/>
              <w:bCs/>
              <w:snapToGrid w:val="0"/>
            </w:rPr>
          </w:pPr>
          <w:r>
            <w:rPr>
              <w:b/>
              <w:bCs/>
              <w:snapToGrid w:val="0"/>
            </w:rPr>
            <w:t>Clinical Pathology I</w:t>
          </w:r>
        </w:p>
      </w:tc>
      <w:tc>
        <w:tcPr>
          <w:tcW w:w="1134" w:type="dxa"/>
        </w:tcPr>
        <w:p w:rsidR="00CA647B" w:rsidRDefault="00CA647B">
          <w:pPr>
            <w:pStyle w:val="Header"/>
            <w:jc w:val="center"/>
            <w:rPr>
              <w:b/>
              <w:bCs/>
              <w:snapToGrid w:val="0"/>
            </w:rPr>
          </w:pPr>
        </w:p>
      </w:tc>
      <w:tc>
        <w:tcPr>
          <w:tcW w:w="3928" w:type="dxa"/>
        </w:tcPr>
        <w:p w:rsidR="00CA647B" w:rsidRDefault="00CA647B" w:rsidP="00BF0AD4">
          <w:pPr>
            <w:pStyle w:val="Header"/>
            <w:jc w:val="right"/>
            <w:rPr>
              <w:b/>
              <w:bCs/>
              <w:snapToGrid w:val="0"/>
            </w:rPr>
          </w:pPr>
          <w:r>
            <w:rPr>
              <w:b/>
              <w:bCs/>
              <w:snapToGrid w:val="0"/>
            </w:rPr>
            <w:t>OPA130</w:t>
          </w:r>
        </w:p>
      </w:tc>
    </w:tr>
  </w:tbl>
  <w:p w:rsidR="00CA647B" w:rsidRDefault="00CA647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C6F00EF"/>
    <w:multiLevelType w:val="hybridMultilevel"/>
    <w:tmpl w:val="ECA6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6"/>
  </w:num>
  <w:num w:numId="9">
    <w:abstractNumId w:val="19"/>
  </w:num>
  <w:num w:numId="10">
    <w:abstractNumId w:val="4"/>
  </w:num>
  <w:num w:numId="11">
    <w:abstractNumId w:val="13"/>
  </w:num>
  <w:num w:numId="12">
    <w:abstractNumId w:val="0"/>
  </w:num>
  <w:num w:numId="13">
    <w:abstractNumId w:val="8"/>
  </w:num>
  <w:num w:numId="14">
    <w:abstractNumId w:val="15"/>
  </w:num>
  <w:num w:numId="15">
    <w:abstractNumId w:val="14"/>
  </w:num>
  <w:num w:numId="16">
    <w:abstractNumId w:val="20"/>
  </w:num>
  <w:num w:numId="17">
    <w:abstractNumId w:val="17"/>
  </w:num>
  <w:num w:numId="18">
    <w:abstractNumId w:val="6"/>
  </w:num>
  <w:num w:numId="19">
    <w:abstractNumId w:val="1"/>
  </w:num>
  <w:num w:numId="20">
    <w:abstractNumId w:val="7"/>
  </w:num>
  <w:num w:numId="21">
    <w:abstractNumId w:val="5"/>
  </w:num>
  <w:num w:numId="22">
    <w:abstractNumId w:val="11"/>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3038"/>
    <w:rsid w:val="000F0C47"/>
    <w:rsid w:val="00193A87"/>
    <w:rsid w:val="0019729C"/>
    <w:rsid w:val="001B12D2"/>
    <w:rsid w:val="002035D8"/>
    <w:rsid w:val="002253CE"/>
    <w:rsid w:val="00265F50"/>
    <w:rsid w:val="002C07D1"/>
    <w:rsid w:val="002E4FE8"/>
    <w:rsid w:val="00327088"/>
    <w:rsid w:val="00533038"/>
    <w:rsid w:val="00571A39"/>
    <w:rsid w:val="00597A35"/>
    <w:rsid w:val="005A4BBB"/>
    <w:rsid w:val="0060037B"/>
    <w:rsid w:val="006156DB"/>
    <w:rsid w:val="006C0B12"/>
    <w:rsid w:val="006C78BA"/>
    <w:rsid w:val="006F4965"/>
    <w:rsid w:val="00722BCC"/>
    <w:rsid w:val="007244D2"/>
    <w:rsid w:val="007C4591"/>
    <w:rsid w:val="00805F38"/>
    <w:rsid w:val="00810969"/>
    <w:rsid w:val="00811C53"/>
    <w:rsid w:val="00862990"/>
    <w:rsid w:val="008F52A0"/>
    <w:rsid w:val="00990B51"/>
    <w:rsid w:val="00A66B68"/>
    <w:rsid w:val="00A779BB"/>
    <w:rsid w:val="00AF353D"/>
    <w:rsid w:val="00AF745D"/>
    <w:rsid w:val="00B632A4"/>
    <w:rsid w:val="00B801E3"/>
    <w:rsid w:val="00BB3BC6"/>
    <w:rsid w:val="00BE578E"/>
    <w:rsid w:val="00BF0AD4"/>
    <w:rsid w:val="00BF22BE"/>
    <w:rsid w:val="00CA43EC"/>
    <w:rsid w:val="00CA647B"/>
    <w:rsid w:val="00D027FF"/>
    <w:rsid w:val="00D04467"/>
    <w:rsid w:val="00D2211B"/>
    <w:rsid w:val="00E14F0A"/>
    <w:rsid w:val="00E5556E"/>
    <w:rsid w:val="00EA2DD1"/>
    <w:rsid w:val="00EC3EBC"/>
    <w:rsid w:val="00ED480E"/>
    <w:rsid w:val="00F513F3"/>
    <w:rsid w:val="00FD6C1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AC237-4428-4912-8C26-A319E0353D66}"/>
</file>

<file path=customXml/itemProps2.xml><?xml version="1.0" encoding="utf-8"?>
<ds:datastoreItem xmlns:ds="http://schemas.openxmlformats.org/officeDocument/2006/customXml" ds:itemID="{A3130BB3-0F48-4168-B416-55D20EA57A1F}"/>
</file>

<file path=customXml/itemProps3.xml><?xml version="1.0" encoding="utf-8"?>
<ds:datastoreItem xmlns:ds="http://schemas.openxmlformats.org/officeDocument/2006/customXml" ds:itemID="{563D13F7-6E63-4833-86E4-66089D479393}"/>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22</TotalTime>
  <Pages>7</Pages>
  <Words>1553</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7</cp:revision>
  <cp:lastPrinted>2011-03-28T20:01:00Z</cp:lastPrinted>
  <dcterms:created xsi:type="dcterms:W3CDTF">2010-12-03T17:03:00Z</dcterms:created>
  <dcterms:modified xsi:type="dcterms:W3CDTF">2011-03-28T20:01:00Z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5513600</vt:r8>
  </property>
</Properties>
</file>